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38B" w:rsidRPr="008A138B" w:rsidRDefault="008A138B" w:rsidP="008A138B">
      <w:pPr>
        <w:spacing w:before="0" w:after="390" w:line="390" w:lineRule="atLeast"/>
        <w:textAlignment w:val="top"/>
        <w:rPr>
          <w:rFonts w:ascii="Arimo" w:eastAsia="Times New Roman" w:hAnsi="Arimo" w:cs="Segoe UI"/>
          <w:color w:val="000000"/>
          <w:sz w:val="24"/>
          <w:szCs w:val="24"/>
        </w:rPr>
      </w:pPr>
      <w:r w:rsidRPr="008A138B">
        <w:rPr>
          <w:rFonts w:ascii="Arimo" w:eastAsia="Times New Roman" w:hAnsi="Arimo" w:cs="Segoe UI"/>
          <w:b/>
          <w:bCs/>
          <w:color w:val="000000"/>
          <w:sz w:val="24"/>
          <w:szCs w:val="24"/>
        </w:rPr>
        <w:t>Audit Period</w:t>
      </w:r>
      <w:r w:rsidR="002536B6">
        <w:rPr>
          <w:rFonts w:ascii="Arimo" w:eastAsia="Times New Roman" w:hAnsi="Arimo" w:cs="Segoe UI"/>
          <w:b/>
          <w:bCs/>
          <w:color w:val="000000"/>
          <w:sz w:val="24"/>
          <w:szCs w:val="24"/>
        </w:rPr>
        <w:t xml:space="preserve"> Defined</w:t>
      </w:r>
    </w:p>
    <w:p w:rsidR="00A57C71" w:rsidRDefault="009E205E" w:rsidP="009F5710">
      <w:pPr>
        <w:spacing w:before="0" w:after="390" w:line="390" w:lineRule="atLeast"/>
        <w:contextualSpacing/>
        <w:jc w:val="both"/>
        <w:textAlignment w:val="top"/>
        <w:rPr>
          <w:rFonts w:ascii="Arimo" w:eastAsia="Times New Roman" w:hAnsi="Arimo" w:cs="Segoe UI"/>
          <w:color w:val="000000"/>
          <w:sz w:val="24"/>
          <w:szCs w:val="24"/>
        </w:rPr>
      </w:pPr>
      <w:r>
        <w:rPr>
          <w:rFonts w:ascii="Arimo" w:eastAsia="Times New Roman" w:hAnsi="Arimo" w:cs="Segoe UI"/>
          <w:color w:val="000000"/>
          <w:sz w:val="24"/>
          <w:szCs w:val="24"/>
        </w:rPr>
        <w:t xml:space="preserve">Audit engagements </w:t>
      </w:r>
      <w:r w:rsidR="00D11E08">
        <w:rPr>
          <w:rFonts w:ascii="Arimo" w:eastAsia="Times New Roman" w:hAnsi="Arimo" w:cs="Segoe UI"/>
          <w:color w:val="000000"/>
          <w:sz w:val="24"/>
          <w:szCs w:val="24"/>
        </w:rPr>
        <w:t xml:space="preserve">are </w:t>
      </w:r>
      <w:r w:rsidR="00910B31">
        <w:rPr>
          <w:rFonts w:ascii="Arimo" w:eastAsia="Times New Roman" w:hAnsi="Arimo" w:cs="Segoe UI"/>
          <w:color w:val="000000"/>
          <w:sz w:val="24"/>
          <w:szCs w:val="24"/>
        </w:rPr>
        <w:t xml:space="preserve">normally </w:t>
      </w:r>
      <w:r w:rsidR="00D11E08">
        <w:rPr>
          <w:rFonts w:ascii="Arimo" w:eastAsia="Times New Roman" w:hAnsi="Arimo" w:cs="Segoe UI"/>
          <w:color w:val="000000"/>
          <w:sz w:val="24"/>
          <w:szCs w:val="24"/>
        </w:rPr>
        <w:t>conducted in</w:t>
      </w:r>
      <w:r w:rsidR="003D3FDC">
        <w:rPr>
          <w:rFonts w:ascii="Arimo" w:eastAsia="Times New Roman" w:hAnsi="Arimo" w:cs="Segoe UI"/>
          <w:color w:val="000000"/>
          <w:sz w:val="24"/>
          <w:szCs w:val="24"/>
        </w:rPr>
        <w:t xml:space="preserve"> </w:t>
      </w:r>
      <w:r w:rsidR="00D11E08">
        <w:rPr>
          <w:rFonts w:ascii="Arimo" w:eastAsia="Times New Roman" w:hAnsi="Arimo" w:cs="Segoe UI"/>
          <w:color w:val="000000"/>
          <w:sz w:val="24"/>
          <w:szCs w:val="24"/>
        </w:rPr>
        <w:t xml:space="preserve">one of two ways, covering either a </w:t>
      </w:r>
      <w:r w:rsidR="00D11E08" w:rsidRPr="00AF566B">
        <w:rPr>
          <w:rFonts w:ascii="Arimo" w:eastAsia="Times New Roman" w:hAnsi="Arimo" w:cs="Segoe UI"/>
          <w:color w:val="000000"/>
          <w:sz w:val="24"/>
          <w:szCs w:val="24"/>
          <w:u w:val="single"/>
        </w:rPr>
        <w:t>point in time</w:t>
      </w:r>
      <w:r w:rsidR="00D11E08">
        <w:rPr>
          <w:rFonts w:ascii="Arimo" w:eastAsia="Times New Roman" w:hAnsi="Arimo" w:cs="Segoe UI"/>
          <w:color w:val="000000"/>
          <w:sz w:val="24"/>
          <w:szCs w:val="24"/>
        </w:rPr>
        <w:t xml:space="preserve"> or </w:t>
      </w:r>
      <w:r w:rsidR="00D11E08" w:rsidRPr="00AF566B">
        <w:rPr>
          <w:rFonts w:ascii="Arimo" w:eastAsia="Times New Roman" w:hAnsi="Arimo" w:cs="Segoe UI"/>
          <w:color w:val="000000"/>
          <w:sz w:val="24"/>
          <w:szCs w:val="24"/>
          <w:u w:val="single"/>
        </w:rPr>
        <w:t>period of time</w:t>
      </w:r>
      <w:r w:rsidR="00D11E08">
        <w:rPr>
          <w:rFonts w:ascii="Arimo" w:eastAsia="Times New Roman" w:hAnsi="Arimo" w:cs="Segoe UI"/>
          <w:color w:val="000000"/>
          <w:sz w:val="24"/>
          <w:szCs w:val="24"/>
        </w:rPr>
        <w:t>.  When an auditor conducts a point in time</w:t>
      </w:r>
      <w:r w:rsidR="00AF566B">
        <w:rPr>
          <w:rFonts w:ascii="Arimo" w:eastAsia="Times New Roman" w:hAnsi="Arimo" w:cs="Segoe UI"/>
          <w:color w:val="000000"/>
          <w:sz w:val="24"/>
          <w:szCs w:val="24"/>
        </w:rPr>
        <w:t xml:space="preserve"> engagement</w:t>
      </w:r>
      <w:r w:rsidR="00D11E08">
        <w:rPr>
          <w:rFonts w:ascii="Arimo" w:eastAsia="Times New Roman" w:hAnsi="Arimo" w:cs="Segoe UI"/>
          <w:color w:val="000000"/>
          <w:sz w:val="24"/>
          <w:szCs w:val="24"/>
        </w:rPr>
        <w:t>, including a point in time readiness assessment</w:t>
      </w:r>
      <w:r w:rsidR="00200E41">
        <w:rPr>
          <w:rFonts w:ascii="Arimo" w:eastAsia="Times New Roman" w:hAnsi="Arimo" w:cs="Segoe UI"/>
          <w:color w:val="000000"/>
          <w:sz w:val="24"/>
          <w:szCs w:val="24"/>
        </w:rPr>
        <w:t xml:space="preserve"> (</w:t>
      </w:r>
      <w:r w:rsidR="00D11E08">
        <w:rPr>
          <w:rFonts w:ascii="Arimo" w:eastAsia="Times New Roman" w:hAnsi="Arimo" w:cs="Segoe UI"/>
          <w:color w:val="000000"/>
          <w:sz w:val="24"/>
          <w:szCs w:val="24"/>
        </w:rPr>
        <w:t xml:space="preserve">also known </w:t>
      </w:r>
      <w:r w:rsidR="00200E41">
        <w:rPr>
          <w:rFonts w:ascii="Arimo" w:eastAsia="Times New Roman" w:hAnsi="Arimo" w:cs="Segoe UI"/>
          <w:color w:val="000000"/>
          <w:sz w:val="24"/>
          <w:szCs w:val="24"/>
        </w:rPr>
        <w:t xml:space="preserve">by CAs and Browsers </w:t>
      </w:r>
      <w:r w:rsidR="00D11E08">
        <w:rPr>
          <w:rFonts w:ascii="Arimo" w:eastAsia="Times New Roman" w:hAnsi="Arimo" w:cs="Segoe UI"/>
          <w:color w:val="000000"/>
          <w:sz w:val="24"/>
          <w:szCs w:val="24"/>
        </w:rPr>
        <w:t>as a PITRA</w:t>
      </w:r>
      <w:r w:rsidR="00200E41">
        <w:rPr>
          <w:rFonts w:ascii="Arimo" w:eastAsia="Times New Roman" w:hAnsi="Arimo" w:cs="Segoe UI"/>
          <w:color w:val="000000"/>
          <w:sz w:val="24"/>
          <w:szCs w:val="24"/>
        </w:rPr>
        <w:t>)</w:t>
      </w:r>
      <w:r w:rsidR="00D11E08">
        <w:rPr>
          <w:rFonts w:ascii="Arimo" w:eastAsia="Times New Roman" w:hAnsi="Arimo" w:cs="Segoe UI"/>
          <w:color w:val="000000"/>
          <w:sz w:val="24"/>
          <w:szCs w:val="24"/>
        </w:rPr>
        <w:t>, the testing procedures are</w:t>
      </w:r>
      <w:r w:rsidR="003D3FDC">
        <w:rPr>
          <w:rFonts w:ascii="Arimo" w:eastAsia="Times New Roman" w:hAnsi="Arimo" w:cs="Segoe UI"/>
          <w:color w:val="000000"/>
          <w:sz w:val="24"/>
          <w:szCs w:val="24"/>
        </w:rPr>
        <w:t xml:space="preserve"> concentrated </w:t>
      </w:r>
      <w:r w:rsidR="00D11E08">
        <w:rPr>
          <w:rFonts w:ascii="Arimo" w:eastAsia="Times New Roman" w:hAnsi="Arimo" w:cs="Segoe UI"/>
          <w:color w:val="000000"/>
          <w:sz w:val="24"/>
          <w:szCs w:val="24"/>
        </w:rPr>
        <w:t>on one</w:t>
      </w:r>
      <w:r w:rsidR="003D50B6">
        <w:rPr>
          <w:rFonts w:ascii="Arimo" w:eastAsia="Times New Roman" w:hAnsi="Arimo" w:cs="Segoe UI"/>
          <w:color w:val="000000"/>
          <w:sz w:val="24"/>
          <w:szCs w:val="24"/>
        </w:rPr>
        <w:t xml:space="preserve"> particular</w:t>
      </w:r>
      <w:r w:rsidR="00D11E08">
        <w:rPr>
          <w:rFonts w:ascii="Arimo" w:eastAsia="Times New Roman" w:hAnsi="Arimo" w:cs="Segoe UI"/>
          <w:color w:val="000000"/>
          <w:sz w:val="24"/>
          <w:szCs w:val="24"/>
        </w:rPr>
        <w:t xml:space="preserve"> day</w:t>
      </w:r>
      <w:r w:rsidR="00200E41">
        <w:rPr>
          <w:rFonts w:ascii="Arimo" w:eastAsia="Times New Roman" w:hAnsi="Arimo" w:cs="Segoe UI"/>
          <w:color w:val="000000"/>
          <w:sz w:val="24"/>
          <w:szCs w:val="24"/>
        </w:rPr>
        <w:t xml:space="preserve"> (</w:t>
      </w:r>
      <w:r w:rsidR="003D50B6">
        <w:rPr>
          <w:rFonts w:ascii="Arimo" w:eastAsia="Times New Roman" w:hAnsi="Arimo" w:cs="Segoe UI"/>
          <w:color w:val="000000"/>
          <w:sz w:val="24"/>
          <w:szCs w:val="24"/>
        </w:rPr>
        <w:t>the reporting date)</w:t>
      </w:r>
      <w:r w:rsidR="00D11E08">
        <w:rPr>
          <w:rFonts w:ascii="Arimo" w:eastAsia="Times New Roman" w:hAnsi="Arimo" w:cs="Segoe UI"/>
          <w:color w:val="000000"/>
          <w:sz w:val="24"/>
          <w:szCs w:val="24"/>
        </w:rPr>
        <w:t xml:space="preserve">.  These engagements </w:t>
      </w:r>
      <w:r w:rsidR="00A57C71">
        <w:rPr>
          <w:rFonts w:ascii="Arimo" w:eastAsia="Times New Roman" w:hAnsi="Arimo" w:cs="Segoe UI"/>
          <w:color w:val="000000"/>
          <w:sz w:val="24"/>
          <w:szCs w:val="24"/>
        </w:rPr>
        <w:t>focus</w:t>
      </w:r>
      <w:r w:rsidR="00D11E08">
        <w:rPr>
          <w:rFonts w:ascii="Arimo" w:eastAsia="Times New Roman" w:hAnsi="Arimo" w:cs="Segoe UI"/>
          <w:color w:val="000000"/>
          <w:sz w:val="24"/>
          <w:szCs w:val="24"/>
        </w:rPr>
        <w:t xml:space="preserve"> on the </w:t>
      </w:r>
      <w:r w:rsidR="00656689">
        <w:rPr>
          <w:rFonts w:ascii="Arimo" w:eastAsia="Times New Roman" w:hAnsi="Arimo" w:cs="Segoe UI"/>
          <w:color w:val="000000"/>
          <w:sz w:val="24"/>
          <w:szCs w:val="24"/>
        </w:rPr>
        <w:t xml:space="preserve">condition of the PKI operation in a </w:t>
      </w:r>
      <w:r w:rsidR="00AF566B">
        <w:rPr>
          <w:rFonts w:ascii="Arimo" w:eastAsia="Times New Roman" w:hAnsi="Arimo" w:cs="Segoe UI"/>
          <w:color w:val="000000"/>
          <w:sz w:val="24"/>
          <w:szCs w:val="24"/>
        </w:rPr>
        <w:t>“</w:t>
      </w:r>
      <w:r w:rsidR="00656689">
        <w:rPr>
          <w:rFonts w:ascii="Arimo" w:eastAsia="Times New Roman" w:hAnsi="Arimo" w:cs="Segoe UI"/>
          <w:color w:val="000000"/>
          <w:sz w:val="24"/>
          <w:szCs w:val="24"/>
        </w:rPr>
        <w:t>snapshot</w:t>
      </w:r>
      <w:r w:rsidR="00AF566B">
        <w:rPr>
          <w:rFonts w:ascii="Arimo" w:eastAsia="Times New Roman" w:hAnsi="Arimo" w:cs="Segoe UI"/>
          <w:color w:val="000000"/>
          <w:sz w:val="24"/>
          <w:szCs w:val="24"/>
        </w:rPr>
        <w:t>”</w:t>
      </w:r>
      <w:r w:rsidR="00656689">
        <w:rPr>
          <w:rFonts w:ascii="Arimo" w:eastAsia="Times New Roman" w:hAnsi="Arimo" w:cs="Segoe UI"/>
          <w:color w:val="000000"/>
          <w:sz w:val="24"/>
          <w:szCs w:val="24"/>
        </w:rPr>
        <w:t xml:space="preserve"> fashion</w:t>
      </w:r>
      <w:r w:rsidR="00200E41">
        <w:rPr>
          <w:rFonts w:ascii="Arimo" w:eastAsia="Times New Roman" w:hAnsi="Arimo" w:cs="Segoe UI"/>
          <w:color w:val="000000"/>
          <w:sz w:val="24"/>
          <w:szCs w:val="24"/>
        </w:rPr>
        <w:t>.  T</w:t>
      </w:r>
      <w:r w:rsidR="00A57C71">
        <w:rPr>
          <w:rFonts w:ascii="Arimo" w:eastAsia="Times New Roman" w:hAnsi="Arimo" w:cs="Segoe UI"/>
          <w:color w:val="000000"/>
          <w:sz w:val="24"/>
          <w:szCs w:val="24"/>
        </w:rPr>
        <w:t xml:space="preserve">he </w:t>
      </w:r>
      <w:r w:rsidR="00656689">
        <w:rPr>
          <w:rFonts w:ascii="Arimo" w:eastAsia="Times New Roman" w:hAnsi="Arimo" w:cs="Segoe UI"/>
          <w:color w:val="000000"/>
          <w:sz w:val="24"/>
          <w:szCs w:val="24"/>
        </w:rPr>
        <w:t xml:space="preserve">auditor assesses </w:t>
      </w:r>
      <w:r w:rsidR="00A57C71">
        <w:rPr>
          <w:rFonts w:ascii="Arimo" w:eastAsia="Times New Roman" w:hAnsi="Arimo" w:cs="Segoe UI"/>
          <w:color w:val="000000"/>
          <w:sz w:val="24"/>
          <w:szCs w:val="24"/>
        </w:rPr>
        <w:t xml:space="preserve">and reports on </w:t>
      </w:r>
      <w:r w:rsidR="00656689">
        <w:rPr>
          <w:rFonts w:ascii="Arimo" w:eastAsia="Times New Roman" w:hAnsi="Arimo" w:cs="Segoe UI"/>
          <w:color w:val="000000"/>
          <w:sz w:val="24"/>
          <w:szCs w:val="24"/>
        </w:rPr>
        <w:t>the suitability of the design and the</w:t>
      </w:r>
      <w:r w:rsidR="00AF566B">
        <w:rPr>
          <w:rFonts w:ascii="Arimo" w:eastAsia="Times New Roman" w:hAnsi="Arimo" w:cs="Segoe UI"/>
          <w:color w:val="000000"/>
          <w:sz w:val="24"/>
          <w:szCs w:val="24"/>
        </w:rPr>
        <w:t xml:space="preserve"> proper</w:t>
      </w:r>
      <w:r w:rsidR="00656689">
        <w:rPr>
          <w:rFonts w:ascii="Arimo" w:eastAsia="Times New Roman" w:hAnsi="Arimo" w:cs="Segoe UI"/>
          <w:color w:val="000000"/>
          <w:sz w:val="24"/>
          <w:szCs w:val="24"/>
        </w:rPr>
        <w:t xml:space="preserve"> implementation of those controls necessary and/or required by the relevant audit scheme</w:t>
      </w:r>
      <w:r w:rsidR="00AF566B">
        <w:rPr>
          <w:rFonts w:ascii="Arimo" w:eastAsia="Times New Roman" w:hAnsi="Arimo" w:cs="Segoe UI"/>
          <w:color w:val="000000"/>
          <w:sz w:val="24"/>
          <w:szCs w:val="24"/>
        </w:rPr>
        <w:t>s</w:t>
      </w:r>
      <w:r w:rsidR="00656689">
        <w:rPr>
          <w:rFonts w:ascii="Arimo" w:eastAsia="Times New Roman" w:hAnsi="Arimo" w:cs="Segoe UI"/>
          <w:color w:val="000000"/>
          <w:sz w:val="24"/>
          <w:szCs w:val="24"/>
        </w:rPr>
        <w:t xml:space="preserve"> (</w:t>
      </w:r>
      <w:r w:rsidR="00200E41">
        <w:rPr>
          <w:rFonts w:ascii="Arimo" w:eastAsia="Times New Roman" w:hAnsi="Arimo" w:cs="Segoe UI"/>
          <w:color w:val="000000"/>
          <w:sz w:val="24"/>
          <w:szCs w:val="24"/>
        </w:rPr>
        <w:t>i.e., ETSI or</w:t>
      </w:r>
      <w:r w:rsidR="00656689">
        <w:rPr>
          <w:rFonts w:ascii="Arimo" w:eastAsia="Times New Roman" w:hAnsi="Arimo" w:cs="Segoe UI"/>
          <w:color w:val="000000"/>
          <w:sz w:val="24"/>
          <w:szCs w:val="24"/>
        </w:rPr>
        <w:t xml:space="preserve"> WebTrust) and the CA/Browser Forum</w:t>
      </w:r>
      <w:r w:rsidR="003D3FDC">
        <w:rPr>
          <w:rFonts w:ascii="Arimo" w:eastAsia="Times New Roman" w:hAnsi="Arimo" w:cs="Segoe UI"/>
          <w:color w:val="000000"/>
          <w:sz w:val="24"/>
          <w:szCs w:val="24"/>
        </w:rPr>
        <w:t xml:space="preserve"> on </w:t>
      </w:r>
      <w:r w:rsidR="00A57C71">
        <w:rPr>
          <w:rFonts w:ascii="Arimo" w:eastAsia="Times New Roman" w:hAnsi="Arimo" w:cs="Segoe UI"/>
          <w:color w:val="000000"/>
          <w:sz w:val="24"/>
          <w:szCs w:val="24"/>
        </w:rPr>
        <w:t xml:space="preserve">a </w:t>
      </w:r>
      <w:r w:rsidR="003D3FDC">
        <w:rPr>
          <w:rFonts w:ascii="Arimo" w:eastAsia="Times New Roman" w:hAnsi="Arimo" w:cs="Segoe UI"/>
          <w:color w:val="000000"/>
          <w:sz w:val="24"/>
          <w:szCs w:val="24"/>
        </w:rPr>
        <w:t>particular day</w:t>
      </w:r>
      <w:r w:rsidR="00200E41">
        <w:rPr>
          <w:rFonts w:ascii="Arimo" w:eastAsia="Times New Roman" w:hAnsi="Arimo" w:cs="Segoe UI"/>
          <w:color w:val="000000"/>
          <w:sz w:val="24"/>
          <w:szCs w:val="24"/>
        </w:rPr>
        <w:t xml:space="preserve">.  </w:t>
      </w:r>
      <w:r w:rsidR="00BF05A3">
        <w:rPr>
          <w:rFonts w:ascii="Arimo" w:eastAsia="Times New Roman" w:hAnsi="Arimo" w:cs="Segoe UI"/>
          <w:color w:val="000000"/>
          <w:sz w:val="24"/>
          <w:szCs w:val="24"/>
        </w:rPr>
        <w:t xml:space="preserve">In a point in time engagement, the auditor </w:t>
      </w:r>
      <w:r w:rsidR="00A57C71">
        <w:rPr>
          <w:rFonts w:ascii="Arimo" w:eastAsia="Times New Roman" w:hAnsi="Arimo" w:cs="Segoe UI"/>
          <w:color w:val="000000"/>
          <w:sz w:val="24"/>
          <w:szCs w:val="24"/>
        </w:rPr>
        <w:t>does not</w:t>
      </w:r>
      <w:r w:rsidR="00BF05A3">
        <w:rPr>
          <w:rFonts w:ascii="Arimo" w:eastAsia="Times New Roman" w:hAnsi="Arimo" w:cs="Segoe UI"/>
          <w:color w:val="000000"/>
          <w:sz w:val="24"/>
          <w:szCs w:val="24"/>
        </w:rPr>
        <w:t xml:space="preserve"> opine on the operating effectiveness of controls</w:t>
      </w:r>
      <w:r w:rsidR="00A57C71">
        <w:rPr>
          <w:rFonts w:ascii="Arimo" w:eastAsia="Times New Roman" w:hAnsi="Arimo" w:cs="Segoe UI"/>
          <w:color w:val="000000"/>
          <w:sz w:val="24"/>
          <w:szCs w:val="24"/>
        </w:rPr>
        <w:t>.</w:t>
      </w:r>
      <w:r w:rsidR="00A57C71" w:rsidRPr="00A57C71">
        <w:rPr>
          <w:rFonts w:ascii="Arimo" w:eastAsia="Times New Roman" w:hAnsi="Arimo" w:cs="Segoe UI"/>
          <w:color w:val="000000"/>
          <w:sz w:val="24"/>
          <w:szCs w:val="24"/>
        </w:rPr>
        <w:t xml:space="preserve"> </w:t>
      </w:r>
      <w:r w:rsidR="00A57C71">
        <w:rPr>
          <w:rFonts w:ascii="Arimo" w:eastAsia="Times New Roman" w:hAnsi="Arimo" w:cs="Segoe UI"/>
          <w:color w:val="000000"/>
          <w:sz w:val="24"/>
          <w:szCs w:val="24"/>
        </w:rPr>
        <w:t>Also, in a point in time engagement, the auditor is not opining o</w:t>
      </w:r>
      <w:r w:rsidR="00200E41">
        <w:rPr>
          <w:rFonts w:ascii="Arimo" w:eastAsia="Times New Roman" w:hAnsi="Arimo" w:cs="Segoe UI"/>
          <w:color w:val="000000"/>
          <w:sz w:val="24"/>
          <w:szCs w:val="24"/>
        </w:rPr>
        <w:t>n</w:t>
      </w:r>
      <w:r w:rsidR="00A57C71">
        <w:rPr>
          <w:rFonts w:ascii="Arimo" w:eastAsia="Times New Roman" w:hAnsi="Arimo" w:cs="Segoe UI"/>
          <w:color w:val="000000"/>
          <w:sz w:val="24"/>
          <w:szCs w:val="24"/>
        </w:rPr>
        <w:t xml:space="preserve"> the suitability and implementation </w:t>
      </w:r>
      <w:r w:rsidR="003D50B6">
        <w:rPr>
          <w:rFonts w:ascii="Arimo" w:eastAsia="Times New Roman" w:hAnsi="Arimo" w:cs="Segoe UI"/>
          <w:color w:val="000000"/>
          <w:sz w:val="24"/>
          <w:szCs w:val="24"/>
        </w:rPr>
        <w:t xml:space="preserve">of controls for any </w:t>
      </w:r>
      <w:r w:rsidR="00A57C71">
        <w:rPr>
          <w:rFonts w:ascii="Arimo" w:eastAsia="Times New Roman" w:hAnsi="Arimo" w:cs="Segoe UI"/>
          <w:color w:val="000000"/>
          <w:sz w:val="24"/>
          <w:szCs w:val="24"/>
        </w:rPr>
        <w:t>period before or after the particular reporting date. In a point in time engagement, the audit period is restricted to one day,</w:t>
      </w:r>
    </w:p>
    <w:p w:rsidR="00A57C71" w:rsidRDefault="00A57C71" w:rsidP="009F5710">
      <w:pPr>
        <w:spacing w:before="0" w:after="390" w:line="390" w:lineRule="atLeast"/>
        <w:contextualSpacing/>
        <w:jc w:val="both"/>
        <w:textAlignment w:val="top"/>
        <w:rPr>
          <w:rFonts w:ascii="Arimo" w:eastAsia="Times New Roman" w:hAnsi="Arimo" w:cs="Segoe UI"/>
          <w:color w:val="000000"/>
          <w:sz w:val="24"/>
          <w:szCs w:val="24"/>
        </w:rPr>
      </w:pPr>
    </w:p>
    <w:p w:rsidR="009E205E" w:rsidRDefault="00A57C71" w:rsidP="009F5710">
      <w:pPr>
        <w:spacing w:before="0" w:after="390" w:line="390" w:lineRule="atLeast"/>
        <w:contextualSpacing/>
        <w:jc w:val="both"/>
        <w:textAlignment w:val="top"/>
        <w:rPr>
          <w:rFonts w:ascii="Arimo" w:eastAsia="Times New Roman" w:hAnsi="Arimo" w:cs="Segoe UI"/>
          <w:color w:val="000000"/>
          <w:sz w:val="24"/>
          <w:szCs w:val="24"/>
        </w:rPr>
      </w:pPr>
      <w:r>
        <w:rPr>
          <w:rFonts w:ascii="Arimo" w:eastAsia="Times New Roman" w:hAnsi="Arimo" w:cs="Segoe UI"/>
          <w:color w:val="000000"/>
          <w:sz w:val="24"/>
          <w:szCs w:val="24"/>
        </w:rPr>
        <w:t>In a period of time engagement, the auditor assesses and reports on the suitability of the design and the proper implementation and effective operations of those controls necessary and/or required by the relevant audit schemes (</w:t>
      </w:r>
      <w:r w:rsidR="00200E41">
        <w:rPr>
          <w:rFonts w:ascii="Arimo" w:eastAsia="Times New Roman" w:hAnsi="Arimo" w:cs="Segoe UI"/>
          <w:color w:val="000000"/>
          <w:sz w:val="24"/>
          <w:szCs w:val="24"/>
        </w:rPr>
        <w:t xml:space="preserve">i.e., </w:t>
      </w:r>
      <w:r>
        <w:rPr>
          <w:rFonts w:ascii="Arimo" w:eastAsia="Times New Roman" w:hAnsi="Arimo" w:cs="Segoe UI"/>
          <w:color w:val="000000"/>
          <w:sz w:val="24"/>
          <w:szCs w:val="24"/>
        </w:rPr>
        <w:t>ETSI or WebTrust) and the CA/Browser Forum</w:t>
      </w:r>
      <w:r w:rsidR="00200E41">
        <w:rPr>
          <w:rFonts w:ascii="Arimo" w:eastAsia="Times New Roman" w:hAnsi="Arimo" w:cs="Segoe UI"/>
          <w:color w:val="000000"/>
          <w:sz w:val="24"/>
          <w:szCs w:val="24"/>
        </w:rPr>
        <w:t xml:space="preserve"> </w:t>
      </w:r>
      <w:r w:rsidR="00BF05A3">
        <w:rPr>
          <w:rFonts w:ascii="Arimo" w:eastAsia="Times New Roman" w:hAnsi="Arimo" w:cs="Segoe UI"/>
          <w:color w:val="000000"/>
          <w:sz w:val="24"/>
          <w:szCs w:val="24"/>
        </w:rPr>
        <w:t>o</w:t>
      </w:r>
      <w:r w:rsidR="003D3FDC">
        <w:rPr>
          <w:rFonts w:ascii="Arimo" w:eastAsia="Times New Roman" w:hAnsi="Arimo" w:cs="Segoe UI"/>
          <w:color w:val="000000"/>
          <w:sz w:val="24"/>
          <w:szCs w:val="24"/>
        </w:rPr>
        <w:t>ver a meaningful period of time</w:t>
      </w:r>
      <w:r>
        <w:rPr>
          <w:rFonts w:ascii="Arimo" w:eastAsia="Times New Roman" w:hAnsi="Arimo" w:cs="Segoe UI"/>
          <w:color w:val="000000"/>
          <w:sz w:val="24"/>
          <w:szCs w:val="24"/>
        </w:rPr>
        <w:t>.</w:t>
      </w:r>
      <w:r w:rsidR="003D3FDC">
        <w:rPr>
          <w:rFonts w:ascii="Arimo" w:eastAsia="Times New Roman" w:hAnsi="Arimo" w:cs="Segoe UI"/>
          <w:color w:val="000000"/>
          <w:sz w:val="24"/>
          <w:szCs w:val="24"/>
        </w:rPr>
        <w:t xml:space="preserve"> </w:t>
      </w:r>
      <w:r>
        <w:rPr>
          <w:rFonts w:ascii="Arimo" w:eastAsia="Times New Roman" w:hAnsi="Arimo" w:cs="Segoe UI"/>
          <w:color w:val="000000"/>
          <w:sz w:val="24"/>
          <w:szCs w:val="24"/>
        </w:rPr>
        <w:t>This is known as the reporting or audit period. P</w:t>
      </w:r>
      <w:r w:rsidR="002C1FD5">
        <w:rPr>
          <w:rFonts w:ascii="Arimo" w:eastAsia="Times New Roman" w:hAnsi="Arimo" w:cs="Segoe UI"/>
          <w:color w:val="000000"/>
          <w:sz w:val="24"/>
          <w:szCs w:val="24"/>
        </w:rPr>
        <w:t>rofessional audit standards require</w:t>
      </w:r>
      <w:r w:rsidR="003D3FDC">
        <w:rPr>
          <w:rFonts w:ascii="Arimo" w:eastAsia="Times New Roman" w:hAnsi="Arimo" w:cs="Segoe UI"/>
          <w:color w:val="000000"/>
          <w:sz w:val="24"/>
          <w:szCs w:val="24"/>
        </w:rPr>
        <w:t xml:space="preserve">s </w:t>
      </w:r>
      <w:r w:rsidR="002C1FD5">
        <w:rPr>
          <w:rFonts w:ascii="Arimo" w:eastAsia="Times New Roman" w:hAnsi="Arimo" w:cs="Segoe UI"/>
          <w:color w:val="000000"/>
          <w:sz w:val="24"/>
          <w:szCs w:val="24"/>
        </w:rPr>
        <w:t>a minimum audit testing period of two months</w:t>
      </w:r>
      <w:r>
        <w:rPr>
          <w:rFonts w:ascii="Arimo" w:eastAsia="Times New Roman" w:hAnsi="Arimo" w:cs="Segoe UI"/>
          <w:color w:val="000000"/>
          <w:sz w:val="24"/>
          <w:szCs w:val="24"/>
        </w:rPr>
        <w:t xml:space="preserve"> for reporting on PKI operations</w:t>
      </w:r>
      <w:r w:rsidR="002C1FD5">
        <w:rPr>
          <w:rFonts w:ascii="Arimo" w:eastAsia="Times New Roman" w:hAnsi="Arimo" w:cs="Segoe UI"/>
          <w:color w:val="000000"/>
          <w:sz w:val="24"/>
          <w:szCs w:val="24"/>
        </w:rPr>
        <w:t xml:space="preserve">.  Audit periods </w:t>
      </w:r>
      <w:r>
        <w:rPr>
          <w:rFonts w:ascii="Arimo" w:eastAsia="Times New Roman" w:hAnsi="Arimo" w:cs="Segoe UI"/>
          <w:color w:val="000000"/>
          <w:sz w:val="24"/>
          <w:szCs w:val="24"/>
        </w:rPr>
        <w:t xml:space="preserve">normally </w:t>
      </w:r>
      <w:r w:rsidR="002C1FD5">
        <w:rPr>
          <w:rFonts w:ascii="Arimo" w:eastAsia="Times New Roman" w:hAnsi="Arimo" w:cs="Segoe UI"/>
          <w:color w:val="000000"/>
          <w:sz w:val="24"/>
          <w:szCs w:val="24"/>
        </w:rPr>
        <w:t>cannot exceed twelve months</w:t>
      </w:r>
      <w:r>
        <w:rPr>
          <w:rFonts w:ascii="Arimo" w:eastAsia="Times New Roman" w:hAnsi="Arimo" w:cs="Segoe UI"/>
          <w:color w:val="000000"/>
          <w:sz w:val="24"/>
          <w:szCs w:val="24"/>
        </w:rPr>
        <w:t xml:space="preserve"> for WebTrust engagements</w:t>
      </w:r>
      <w:r w:rsidR="002C1FD5">
        <w:rPr>
          <w:rFonts w:ascii="Arimo" w:eastAsia="Times New Roman" w:hAnsi="Arimo" w:cs="Segoe UI"/>
          <w:color w:val="000000"/>
          <w:sz w:val="24"/>
          <w:szCs w:val="24"/>
        </w:rPr>
        <w:t>.</w:t>
      </w:r>
      <w:r>
        <w:rPr>
          <w:rFonts w:ascii="Arimo" w:eastAsia="Times New Roman" w:hAnsi="Arimo" w:cs="Segoe UI"/>
          <w:color w:val="000000"/>
          <w:sz w:val="24"/>
          <w:szCs w:val="24"/>
        </w:rPr>
        <w:t xml:space="preserve"> </w:t>
      </w:r>
    </w:p>
    <w:p w:rsidR="008568F6" w:rsidRDefault="008568F6" w:rsidP="009F5710">
      <w:pPr>
        <w:spacing w:before="0" w:after="390" w:line="390" w:lineRule="atLeast"/>
        <w:contextualSpacing/>
        <w:jc w:val="both"/>
        <w:textAlignment w:val="top"/>
        <w:rPr>
          <w:rFonts w:ascii="Arimo" w:eastAsia="Times New Roman" w:hAnsi="Arimo" w:cs="Segoe UI"/>
          <w:color w:val="000000"/>
          <w:sz w:val="24"/>
          <w:szCs w:val="24"/>
        </w:rPr>
      </w:pPr>
    </w:p>
    <w:p w:rsidR="008568F6" w:rsidRDefault="00704C0B" w:rsidP="009F5710">
      <w:pPr>
        <w:spacing w:before="0" w:after="390" w:line="390" w:lineRule="atLeast"/>
        <w:contextualSpacing/>
        <w:jc w:val="both"/>
        <w:textAlignment w:val="top"/>
        <w:rPr>
          <w:rFonts w:ascii="Arimo" w:eastAsia="Times New Roman" w:hAnsi="Arimo" w:cs="Segoe UI"/>
          <w:color w:val="000000"/>
          <w:sz w:val="24"/>
          <w:szCs w:val="24"/>
        </w:rPr>
      </w:pPr>
      <w:r>
        <w:rPr>
          <w:rFonts w:ascii="Arimo" w:eastAsia="Times New Roman" w:hAnsi="Arimo" w:cs="Segoe UI"/>
          <w:color w:val="000000"/>
          <w:sz w:val="24"/>
          <w:szCs w:val="24"/>
        </w:rPr>
        <w:t>An “</w:t>
      </w:r>
      <w:r w:rsidR="008568F6">
        <w:rPr>
          <w:rFonts w:ascii="Arimo" w:eastAsia="Times New Roman" w:hAnsi="Arimo" w:cs="Segoe UI"/>
          <w:color w:val="000000"/>
          <w:sz w:val="24"/>
          <w:szCs w:val="24"/>
        </w:rPr>
        <w:t>Audit Period</w:t>
      </w:r>
      <w:r>
        <w:rPr>
          <w:rFonts w:ascii="Arimo" w:eastAsia="Times New Roman" w:hAnsi="Arimo" w:cs="Segoe UI"/>
          <w:color w:val="000000"/>
          <w:sz w:val="24"/>
          <w:szCs w:val="24"/>
        </w:rPr>
        <w:t>”</w:t>
      </w:r>
      <w:r w:rsidR="008568F6">
        <w:rPr>
          <w:rFonts w:ascii="Arimo" w:eastAsia="Times New Roman" w:hAnsi="Arimo" w:cs="Segoe UI"/>
          <w:color w:val="000000"/>
          <w:sz w:val="24"/>
          <w:szCs w:val="24"/>
        </w:rPr>
        <w:t xml:space="preserve"> should not be confused with the timing when audit procedures are conducted by the auditor, which is commonly referred to as audit fieldwork.  An auditor is not typically onsite performing testing procedures throughout the </w:t>
      </w:r>
      <w:r>
        <w:rPr>
          <w:rFonts w:ascii="Arimo" w:eastAsia="Times New Roman" w:hAnsi="Arimo" w:cs="Segoe UI"/>
          <w:color w:val="000000"/>
          <w:sz w:val="24"/>
          <w:szCs w:val="24"/>
        </w:rPr>
        <w:t xml:space="preserve">entire </w:t>
      </w:r>
      <w:r w:rsidR="008568F6">
        <w:rPr>
          <w:rFonts w:ascii="Arimo" w:eastAsia="Times New Roman" w:hAnsi="Arimo" w:cs="Segoe UI"/>
          <w:color w:val="000000"/>
          <w:sz w:val="24"/>
          <w:szCs w:val="24"/>
        </w:rPr>
        <w:t xml:space="preserve">audit period.  In addition, an auditor will typically perform </w:t>
      </w:r>
      <w:r>
        <w:rPr>
          <w:rFonts w:ascii="Arimo" w:eastAsia="Times New Roman" w:hAnsi="Arimo" w:cs="Segoe UI"/>
          <w:color w:val="000000"/>
          <w:sz w:val="24"/>
          <w:szCs w:val="24"/>
        </w:rPr>
        <w:t xml:space="preserve">some </w:t>
      </w:r>
      <w:r w:rsidR="008568F6">
        <w:rPr>
          <w:rFonts w:ascii="Arimo" w:eastAsia="Times New Roman" w:hAnsi="Arimo" w:cs="Segoe UI"/>
          <w:color w:val="000000"/>
          <w:sz w:val="24"/>
          <w:szCs w:val="24"/>
        </w:rPr>
        <w:t xml:space="preserve">testing of transactions that occurred during the audit period after the period is over. </w:t>
      </w:r>
      <w:r w:rsidR="003D3FDC">
        <w:rPr>
          <w:rFonts w:ascii="Arimo" w:eastAsia="Times New Roman" w:hAnsi="Arimo" w:cs="Segoe UI"/>
          <w:color w:val="000000"/>
          <w:sz w:val="24"/>
          <w:szCs w:val="24"/>
        </w:rPr>
        <w:t xml:space="preserve"> Whether the auditor is testing onsite, remotely, or in phases throughout the audit period, the entire audit period remains the scope of the audit requiring testing coverage throughout that period of time.</w:t>
      </w:r>
    </w:p>
    <w:p w:rsidR="00656689" w:rsidRDefault="00656689" w:rsidP="008A138B">
      <w:pPr>
        <w:spacing w:before="0" w:after="390" w:line="390" w:lineRule="atLeast"/>
        <w:contextualSpacing/>
        <w:textAlignment w:val="top"/>
        <w:rPr>
          <w:rFonts w:ascii="Arimo" w:eastAsia="Times New Roman" w:hAnsi="Arimo" w:cs="Segoe UI"/>
          <w:color w:val="000000"/>
          <w:sz w:val="24"/>
          <w:szCs w:val="24"/>
        </w:rPr>
      </w:pPr>
    </w:p>
    <w:p w:rsidR="00704C0B" w:rsidRDefault="00704C0B" w:rsidP="00704C0B">
      <w:pPr>
        <w:spacing w:before="0" w:after="390" w:line="390" w:lineRule="atLeast"/>
        <w:contextualSpacing/>
        <w:jc w:val="both"/>
        <w:textAlignment w:val="top"/>
        <w:rPr>
          <w:rFonts w:ascii="Arimo" w:eastAsia="Times New Roman" w:hAnsi="Arimo" w:cs="Segoe UI"/>
          <w:color w:val="000000"/>
          <w:sz w:val="24"/>
          <w:szCs w:val="24"/>
        </w:rPr>
      </w:pPr>
      <w:r>
        <w:rPr>
          <w:rFonts w:ascii="Arimo" w:eastAsia="Times New Roman" w:hAnsi="Arimo" w:cs="Segoe UI"/>
          <w:color w:val="000000"/>
          <w:sz w:val="24"/>
          <w:szCs w:val="24"/>
        </w:rPr>
        <w:t>At present, it is common for a CA to undergo a point in time readiness assessment or audit for its initial audit.  This point in time engagement se</w:t>
      </w:r>
      <w:r w:rsidR="00200E41">
        <w:rPr>
          <w:rFonts w:ascii="Arimo" w:eastAsia="Times New Roman" w:hAnsi="Arimo" w:cs="Segoe UI"/>
          <w:color w:val="000000"/>
          <w:sz w:val="24"/>
          <w:szCs w:val="24"/>
        </w:rPr>
        <w:t>rves as an anchor for the subsequent</w:t>
      </w:r>
      <w:r>
        <w:rPr>
          <w:rFonts w:ascii="Arimo" w:eastAsia="Times New Roman" w:hAnsi="Arimo" w:cs="Segoe UI"/>
          <w:color w:val="000000"/>
          <w:sz w:val="24"/>
          <w:szCs w:val="24"/>
        </w:rPr>
        <w:t xml:space="preserve"> engagement that generally will be required by each of the Browsers to begin the application process to be </w:t>
      </w:r>
      <w:r>
        <w:rPr>
          <w:rFonts w:ascii="Arimo" w:eastAsia="Times New Roman" w:hAnsi="Arimo" w:cs="Segoe UI"/>
          <w:color w:val="000000"/>
          <w:sz w:val="24"/>
          <w:szCs w:val="24"/>
        </w:rPr>
        <w:lastRenderedPageBreak/>
        <w:t xml:space="preserve">included in their trusted root stores.  Subsequent to the point in time engagement, the auditor performs a period of time engagement beginning with the later of  </w:t>
      </w:r>
    </w:p>
    <w:p w:rsidR="00704C0B" w:rsidRDefault="00704C0B" w:rsidP="00200E41">
      <w:pPr>
        <w:pStyle w:val="ListParagraph"/>
        <w:numPr>
          <w:ilvl w:val="0"/>
          <w:numId w:val="1"/>
        </w:numPr>
        <w:spacing w:before="0" w:after="390" w:line="390" w:lineRule="atLeast"/>
        <w:jc w:val="both"/>
        <w:textAlignment w:val="top"/>
        <w:rPr>
          <w:rFonts w:ascii="Arimo" w:eastAsia="Times New Roman" w:hAnsi="Arimo" w:cs="Segoe UI"/>
          <w:color w:val="000000"/>
          <w:sz w:val="24"/>
          <w:szCs w:val="24"/>
        </w:rPr>
      </w:pPr>
      <w:r w:rsidRPr="00200E41">
        <w:rPr>
          <w:rFonts w:ascii="Arimo" w:eastAsia="Times New Roman" w:hAnsi="Arimo" w:cs="Segoe UI"/>
          <w:color w:val="000000"/>
          <w:sz w:val="24"/>
          <w:szCs w:val="24"/>
        </w:rPr>
        <w:t xml:space="preserve">the date of the </w:t>
      </w:r>
      <w:r>
        <w:rPr>
          <w:rFonts w:ascii="Arimo" w:eastAsia="Times New Roman" w:hAnsi="Arimo" w:cs="Segoe UI"/>
          <w:color w:val="000000"/>
          <w:sz w:val="24"/>
          <w:szCs w:val="24"/>
        </w:rPr>
        <w:t>point in time engagement</w:t>
      </w:r>
      <w:r w:rsidRPr="00200E41">
        <w:rPr>
          <w:rFonts w:ascii="Arimo" w:eastAsia="Times New Roman" w:hAnsi="Arimo" w:cs="Segoe UI"/>
          <w:color w:val="000000"/>
          <w:sz w:val="24"/>
          <w:szCs w:val="24"/>
        </w:rPr>
        <w:t xml:space="preserve"> </w:t>
      </w:r>
      <w:r>
        <w:rPr>
          <w:rFonts w:ascii="Arimo" w:eastAsia="Times New Roman" w:hAnsi="Arimo" w:cs="Segoe UI"/>
          <w:color w:val="000000"/>
          <w:sz w:val="24"/>
          <w:szCs w:val="24"/>
        </w:rPr>
        <w:t xml:space="preserve">if no significant remediation was required to </w:t>
      </w:r>
      <w:r w:rsidR="00200E41">
        <w:rPr>
          <w:rFonts w:ascii="Arimo" w:eastAsia="Times New Roman" w:hAnsi="Arimo" w:cs="Segoe UI"/>
          <w:color w:val="000000"/>
          <w:sz w:val="24"/>
          <w:szCs w:val="24"/>
        </w:rPr>
        <w:t>address any</w:t>
      </w:r>
      <w:r>
        <w:rPr>
          <w:rFonts w:ascii="Arimo" w:eastAsia="Times New Roman" w:hAnsi="Arimo" w:cs="Segoe UI"/>
          <w:color w:val="000000"/>
          <w:sz w:val="24"/>
          <w:szCs w:val="24"/>
        </w:rPr>
        <w:t xml:space="preserve"> deficiencies in disclosures and/or controls</w:t>
      </w:r>
      <w:r w:rsidR="00200E41">
        <w:rPr>
          <w:rFonts w:ascii="Arimo" w:eastAsia="Times New Roman" w:hAnsi="Arimo" w:cs="Segoe UI"/>
          <w:color w:val="000000"/>
          <w:sz w:val="24"/>
          <w:szCs w:val="24"/>
        </w:rPr>
        <w:t>, or</w:t>
      </w:r>
    </w:p>
    <w:p w:rsidR="00704C0B" w:rsidRDefault="00BC7863" w:rsidP="00200E41">
      <w:pPr>
        <w:pStyle w:val="ListParagraph"/>
        <w:numPr>
          <w:ilvl w:val="0"/>
          <w:numId w:val="1"/>
        </w:numPr>
        <w:spacing w:before="0" w:after="390" w:line="390" w:lineRule="atLeast"/>
        <w:jc w:val="both"/>
        <w:textAlignment w:val="top"/>
        <w:rPr>
          <w:rFonts w:ascii="Arimo" w:eastAsia="Times New Roman" w:hAnsi="Arimo" w:cs="Segoe UI"/>
          <w:color w:val="000000"/>
          <w:sz w:val="24"/>
          <w:szCs w:val="24"/>
        </w:rPr>
      </w:pPr>
      <w:r>
        <w:rPr>
          <w:rFonts w:ascii="Arimo" w:eastAsia="Times New Roman" w:hAnsi="Arimo" w:cs="Segoe UI"/>
          <w:color w:val="000000"/>
          <w:sz w:val="24"/>
          <w:szCs w:val="24"/>
        </w:rPr>
        <w:t>the da</w:t>
      </w:r>
      <w:r w:rsidR="00704C0B">
        <w:rPr>
          <w:rFonts w:ascii="Arimo" w:eastAsia="Times New Roman" w:hAnsi="Arimo" w:cs="Segoe UI"/>
          <w:color w:val="000000"/>
          <w:sz w:val="24"/>
          <w:szCs w:val="24"/>
        </w:rPr>
        <w:t xml:space="preserve">te that any remediation was completed that </w:t>
      </w:r>
      <w:r w:rsidR="00200E41">
        <w:rPr>
          <w:rFonts w:ascii="Arimo" w:eastAsia="Times New Roman" w:hAnsi="Arimo" w:cs="Segoe UI"/>
          <w:color w:val="000000"/>
          <w:sz w:val="24"/>
          <w:szCs w:val="24"/>
        </w:rPr>
        <w:t>addressed</w:t>
      </w:r>
      <w:r w:rsidR="00704C0B" w:rsidRPr="00704C0B">
        <w:rPr>
          <w:rFonts w:ascii="Arimo" w:eastAsia="Times New Roman" w:hAnsi="Arimo" w:cs="Segoe UI"/>
          <w:color w:val="000000"/>
          <w:sz w:val="24"/>
          <w:szCs w:val="24"/>
        </w:rPr>
        <w:t xml:space="preserve"> </w:t>
      </w:r>
      <w:r w:rsidR="00704C0B">
        <w:rPr>
          <w:rFonts w:ascii="Arimo" w:eastAsia="Times New Roman" w:hAnsi="Arimo" w:cs="Segoe UI"/>
          <w:color w:val="000000"/>
          <w:sz w:val="24"/>
          <w:szCs w:val="24"/>
        </w:rPr>
        <w:t>significant deficiencies in disclosures and/or controls that existed</w:t>
      </w:r>
    </w:p>
    <w:p w:rsidR="00704C0B" w:rsidRPr="00200E41" w:rsidRDefault="00704C0B" w:rsidP="000179C6">
      <w:pPr>
        <w:spacing w:before="0" w:after="390" w:line="390" w:lineRule="atLeast"/>
        <w:jc w:val="both"/>
        <w:textAlignment w:val="top"/>
        <w:rPr>
          <w:rFonts w:ascii="Arimo" w:eastAsia="Times New Roman" w:hAnsi="Arimo" w:cs="Segoe UI"/>
          <w:color w:val="000000"/>
          <w:sz w:val="24"/>
          <w:szCs w:val="24"/>
        </w:rPr>
      </w:pPr>
      <w:bookmarkStart w:id="0" w:name="_GoBack"/>
      <w:bookmarkEnd w:id="0"/>
      <w:r w:rsidRPr="00065B47">
        <w:rPr>
          <w:rFonts w:ascii="Arimo" w:eastAsia="Times New Roman" w:hAnsi="Arimo" w:cs="Segoe UI"/>
          <w:color w:val="000000"/>
          <w:sz w:val="24"/>
          <w:szCs w:val="24"/>
        </w:rPr>
        <w:t>for a minimum of two months</w:t>
      </w:r>
      <w:r>
        <w:rPr>
          <w:rFonts w:ascii="Arimo" w:eastAsia="Times New Roman" w:hAnsi="Arimo" w:cs="Segoe UI"/>
          <w:color w:val="000000"/>
          <w:sz w:val="24"/>
          <w:szCs w:val="24"/>
        </w:rPr>
        <w:t xml:space="preserve">. </w:t>
      </w:r>
      <w:r w:rsidRPr="00200E41">
        <w:rPr>
          <w:rFonts w:ascii="Arimo" w:eastAsia="Times New Roman" w:hAnsi="Arimo" w:cs="Segoe UI"/>
          <w:color w:val="000000"/>
          <w:sz w:val="24"/>
          <w:szCs w:val="24"/>
        </w:rPr>
        <w:t>It is noteworthy Browsers require continuous audit coverage with no gaps in audit periods tested during each renewal audit period</w:t>
      </w:r>
      <w:r w:rsidR="00BA3F28">
        <w:rPr>
          <w:rFonts w:ascii="Arimo" w:eastAsia="Times New Roman" w:hAnsi="Arimo" w:cs="Segoe UI"/>
          <w:color w:val="000000"/>
          <w:sz w:val="24"/>
          <w:szCs w:val="24"/>
        </w:rPr>
        <w:t>, regardless of the type of audit opinion issued (qualified or unqualified)</w:t>
      </w:r>
      <w:r w:rsidRPr="00200E41">
        <w:rPr>
          <w:rFonts w:ascii="Arimo" w:eastAsia="Times New Roman" w:hAnsi="Arimo" w:cs="Segoe UI"/>
          <w:color w:val="000000"/>
          <w:sz w:val="24"/>
          <w:szCs w:val="24"/>
        </w:rPr>
        <w:t xml:space="preserve">.  </w:t>
      </w:r>
      <w:r>
        <w:rPr>
          <w:rFonts w:ascii="Arimo" w:eastAsia="Times New Roman" w:hAnsi="Arimo" w:cs="Segoe UI"/>
          <w:color w:val="000000"/>
          <w:sz w:val="24"/>
          <w:szCs w:val="24"/>
        </w:rPr>
        <w:t xml:space="preserve"> </w:t>
      </w:r>
    </w:p>
    <w:p w:rsidR="008A138B" w:rsidRDefault="008A138B" w:rsidP="008A138B">
      <w:pPr>
        <w:spacing w:before="0" w:after="390" w:line="390" w:lineRule="atLeast"/>
        <w:contextualSpacing/>
        <w:textAlignment w:val="top"/>
        <w:rPr>
          <w:rFonts w:ascii="Arimo" w:eastAsia="Times New Roman" w:hAnsi="Arimo" w:cs="Segoe UI"/>
          <w:color w:val="000000"/>
          <w:sz w:val="24"/>
          <w:szCs w:val="24"/>
        </w:rPr>
      </w:pPr>
    </w:p>
    <w:p w:rsidR="008A138B" w:rsidRDefault="008A138B" w:rsidP="008A138B">
      <w:pPr>
        <w:spacing w:before="0" w:after="390" w:line="390" w:lineRule="atLeast"/>
        <w:contextualSpacing/>
        <w:textAlignment w:val="top"/>
        <w:rPr>
          <w:rFonts w:ascii="Arimo" w:eastAsia="Times New Roman" w:hAnsi="Arimo" w:cs="Segoe UI"/>
          <w:color w:val="000000"/>
          <w:sz w:val="24"/>
          <w:szCs w:val="24"/>
        </w:rPr>
      </w:pPr>
    </w:p>
    <w:p w:rsidR="00693464" w:rsidRDefault="00693464">
      <w:pPr>
        <w:contextualSpacing/>
      </w:pPr>
    </w:p>
    <w:sectPr w:rsidR="006934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mo">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EB1DDD"/>
    <w:multiLevelType w:val="hybridMultilevel"/>
    <w:tmpl w:val="AA18CA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38B"/>
    <w:rsid w:val="000071F8"/>
    <w:rsid w:val="000179C6"/>
    <w:rsid w:val="001E7D06"/>
    <w:rsid w:val="00200E41"/>
    <w:rsid w:val="002536B6"/>
    <w:rsid w:val="002C1FD5"/>
    <w:rsid w:val="00340BE5"/>
    <w:rsid w:val="003D3FDC"/>
    <w:rsid w:val="003D50B6"/>
    <w:rsid w:val="00656689"/>
    <w:rsid w:val="00693464"/>
    <w:rsid w:val="00704C0B"/>
    <w:rsid w:val="008568F6"/>
    <w:rsid w:val="008A138B"/>
    <w:rsid w:val="00910B31"/>
    <w:rsid w:val="009E205E"/>
    <w:rsid w:val="009F5710"/>
    <w:rsid w:val="00A57C71"/>
    <w:rsid w:val="00AF566B"/>
    <w:rsid w:val="00BA3F28"/>
    <w:rsid w:val="00BC7863"/>
    <w:rsid w:val="00BF05A3"/>
    <w:rsid w:val="00D11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55677A-B9E1-45F8-B930-30FF0E964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240"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A138B"/>
    <w:rPr>
      <w:b/>
      <w:bCs/>
    </w:rPr>
  </w:style>
  <w:style w:type="paragraph" w:styleId="BalloonText">
    <w:name w:val="Balloon Text"/>
    <w:basedOn w:val="Normal"/>
    <w:link w:val="BalloonTextChar"/>
    <w:uiPriority w:val="99"/>
    <w:semiHidden/>
    <w:unhideWhenUsed/>
    <w:rsid w:val="00704C0B"/>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4C0B"/>
    <w:rPr>
      <w:rFonts w:ascii="Segoe UI" w:hAnsi="Segoe UI" w:cs="Segoe UI"/>
      <w:sz w:val="18"/>
      <w:szCs w:val="18"/>
    </w:rPr>
  </w:style>
  <w:style w:type="paragraph" w:styleId="ListParagraph">
    <w:name w:val="List Paragraph"/>
    <w:basedOn w:val="Normal"/>
    <w:uiPriority w:val="34"/>
    <w:qFormat/>
    <w:rsid w:val="00704C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814494">
      <w:bodyDiv w:val="1"/>
      <w:marLeft w:val="0"/>
      <w:marRight w:val="0"/>
      <w:marTop w:val="0"/>
      <w:marBottom w:val="0"/>
      <w:divBdr>
        <w:top w:val="none" w:sz="0" w:space="0" w:color="auto"/>
        <w:left w:val="none" w:sz="0" w:space="0" w:color="auto"/>
        <w:bottom w:val="none" w:sz="0" w:space="0" w:color="auto"/>
        <w:right w:val="none" w:sz="0" w:space="0" w:color="auto"/>
      </w:divBdr>
      <w:divsChild>
        <w:div w:id="1796411550">
          <w:marLeft w:val="0"/>
          <w:marRight w:val="0"/>
          <w:marTop w:val="0"/>
          <w:marBottom w:val="0"/>
          <w:divBdr>
            <w:top w:val="none" w:sz="0" w:space="0" w:color="auto"/>
            <w:left w:val="none" w:sz="0" w:space="0" w:color="auto"/>
            <w:bottom w:val="none" w:sz="0" w:space="0" w:color="auto"/>
            <w:right w:val="none" w:sz="0" w:space="0" w:color="auto"/>
          </w:divBdr>
          <w:divsChild>
            <w:div w:id="1167477845">
              <w:marLeft w:val="0"/>
              <w:marRight w:val="0"/>
              <w:marTop w:val="0"/>
              <w:marBottom w:val="0"/>
              <w:divBdr>
                <w:top w:val="none" w:sz="0" w:space="0" w:color="auto"/>
                <w:left w:val="none" w:sz="0" w:space="0" w:color="auto"/>
                <w:bottom w:val="none" w:sz="0" w:space="0" w:color="auto"/>
                <w:right w:val="none" w:sz="0" w:space="0" w:color="auto"/>
              </w:divBdr>
              <w:divsChild>
                <w:div w:id="1750493453">
                  <w:marLeft w:val="0"/>
                  <w:marRight w:val="0"/>
                  <w:marTop w:val="0"/>
                  <w:marBottom w:val="0"/>
                  <w:divBdr>
                    <w:top w:val="none" w:sz="0" w:space="0" w:color="auto"/>
                    <w:left w:val="none" w:sz="0" w:space="0" w:color="auto"/>
                    <w:bottom w:val="none" w:sz="0" w:space="0" w:color="auto"/>
                    <w:right w:val="none" w:sz="0" w:space="0" w:color="auto"/>
                  </w:divBdr>
                  <w:divsChild>
                    <w:div w:id="1944922638">
                      <w:marLeft w:val="0"/>
                      <w:marRight w:val="0"/>
                      <w:marTop w:val="0"/>
                      <w:marBottom w:val="0"/>
                      <w:divBdr>
                        <w:top w:val="none" w:sz="0" w:space="0" w:color="auto"/>
                        <w:left w:val="none" w:sz="0" w:space="0" w:color="auto"/>
                        <w:bottom w:val="none" w:sz="0" w:space="0" w:color="auto"/>
                        <w:right w:val="none" w:sz="0" w:space="0" w:color="auto"/>
                      </w:divBdr>
                      <w:divsChild>
                        <w:div w:id="1361786293">
                          <w:marLeft w:val="0"/>
                          <w:marRight w:val="0"/>
                          <w:marTop w:val="0"/>
                          <w:marBottom w:val="0"/>
                          <w:divBdr>
                            <w:top w:val="none" w:sz="0" w:space="0" w:color="auto"/>
                            <w:left w:val="none" w:sz="0" w:space="0" w:color="auto"/>
                            <w:bottom w:val="none" w:sz="0" w:space="0" w:color="auto"/>
                            <w:right w:val="none" w:sz="0" w:space="0" w:color="auto"/>
                          </w:divBdr>
                          <w:divsChild>
                            <w:div w:id="658849582">
                              <w:marLeft w:val="0"/>
                              <w:marRight w:val="0"/>
                              <w:marTop w:val="0"/>
                              <w:marBottom w:val="0"/>
                              <w:divBdr>
                                <w:top w:val="none" w:sz="0" w:space="0" w:color="auto"/>
                                <w:left w:val="none" w:sz="0" w:space="0" w:color="auto"/>
                                <w:bottom w:val="none" w:sz="0" w:space="0" w:color="auto"/>
                                <w:right w:val="none" w:sz="0" w:space="0" w:color="auto"/>
                              </w:divBdr>
                              <w:divsChild>
                                <w:div w:id="1350369798">
                                  <w:marLeft w:val="0"/>
                                  <w:marRight w:val="0"/>
                                  <w:marTop w:val="0"/>
                                  <w:marBottom w:val="0"/>
                                  <w:divBdr>
                                    <w:top w:val="none" w:sz="0" w:space="0" w:color="auto"/>
                                    <w:left w:val="none" w:sz="0" w:space="0" w:color="auto"/>
                                    <w:bottom w:val="none" w:sz="0" w:space="0" w:color="auto"/>
                                    <w:right w:val="none" w:sz="0" w:space="0" w:color="auto"/>
                                  </w:divBdr>
                                  <w:divsChild>
                                    <w:div w:id="63920937">
                                      <w:marLeft w:val="0"/>
                                      <w:marRight w:val="0"/>
                                      <w:marTop w:val="0"/>
                                      <w:marBottom w:val="0"/>
                                      <w:divBdr>
                                        <w:top w:val="none" w:sz="0" w:space="0" w:color="auto"/>
                                        <w:left w:val="none" w:sz="0" w:space="0" w:color="auto"/>
                                        <w:bottom w:val="none" w:sz="0" w:space="0" w:color="auto"/>
                                        <w:right w:val="none" w:sz="0" w:space="0" w:color="auto"/>
                                      </w:divBdr>
                                      <w:divsChild>
                                        <w:div w:id="1105425947">
                                          <w:marLeft w:val="0"/>
                                          <w:marRight w:val="0"/>
                                          <w:marTop w:val="0"/>
                                          <w:marBottom w:val="390"/>
                                          <w:divBdr>
                                            <w:top w:val="none" w:sz="0" w:space="0" w:color="auto"/>
                                            <w:left w:val="none" w:sz="0" w:space="0" w:color="auto"/>
                                            <w:bottom w:val="none" w:sz="0" w:space="0" w:color="auto"/>
                                            <w:right w:val="none" w:sz="0" w:space="0" w:color="auto"/>
                                          </w:divBdr>
                                          <w:divsChild>
                                            <w:div w:id="198542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474</Words>
  <Characters>2706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Ward</dc:creator>
  <cp:keywords/>
  <dc:description/>
  <cp:lastModifiedBy>Jeff Ward</cp:lastModifiedBy>
  <cp:revision>3</cp:revision>
  <dcterms:created xsi:type="dcterms:W3CDTF">2017-03-15T18:15:00Z</dcterms:created>
  <dcterms:modified xsi:type="dcterms:W3CDTF">2017-03-15T18:22:00Z</dcterms:modified>
</cp:coreProperties>
</file>