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9E45F4" w14:textId="77777777" w:rsidR="001F2E61" w:rsidRDefault="0042231A">
      <w:pPr>
        <w:jc w:val="center"/>
      </w:pPr>
      <w:r>
        <w:rPr>
          <w:noProof/>
        </w:rPr>
        <w:drawing>
          <wp:inline distT="0" distB="0" distL="0" distR="0" wp14:anchorId="1B735C7B" wp14:editId="33AFA756">
            <wp:extent cx="2869565" cy="49593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495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EE928E" w14:textId="77777777" w:rsidR="001F2E61" w:rsidRDefault="001F2E61">
      <w:pPr>
        <w:jc w:val="center"/>
      </w:pPr>
    </w:p>
    <w:p w14:paraId="19794787" w14:textId="77777777" w:rsidR="001F2E61" w:rsidRDefault="0042231A">
      <w:pPr>
        <w:jc w:val="center"/>
      </w:pPr>
      <w:r>
        <w:rPr>
          <w:sz w:val="32"/>
          <w:szCs w:val="32"/>
        </w:rPr>
        <w:t>[</w:t>
      </w:r>
      <w:r>
        <w:rPr>
          <w:color w:val="5B9BD5"/>
          <w:sz w:val="32"/>
          <w:szCs w:val="32"/>
        </w:rPr>
        <w:t>insert name</w:t>
      </w:r>
      <w:r>
        <w:rPr>
          <w:sz w:val="32"/>
          <w:szCs w:val="32"/>
        </w:rPr>
        <w:t>] Working Group Charter</w:t>
      </w:r>
    </w:p>
    <w:p w14:paraId="5CB9B5C5" w14:textId="77777777" w:rsidR="001F2E61" w:rsidRDefault="001F2E61">
      <w:pPr>
        <w:jc w:val="center"/>
      </w:pPr>
    </w:p>
    <w:p w14:paraId="5B7F3B74" w14:textId="77777777" w:rsidR="001F2E61" w:rsidRDefault="0042231A">
      <w:r>
        <w:rPr>
          <w:sz w:val="28"/>
          <w:szCs w:val="28"/>
        </w:rPr>
        <w:t xml:space="preserve">The </w:t>
      </w:r>
      <w:r>
        <w:rPr>
          <w:b/>
          <w:sz w:val="28"/>
          <w:szCs w:val="28"/>
        </w:rPr>
        <w:t>mission</w:t>
      </w:r>
      <w:r>
        <w:rPr>
          <w:sz w:val="28"/>
          <w:szCs w:val="28"/>
        </w:rPr>
        <w:t xml:space="preserve"> of the [</w:t>
      </w:r>
      <w:r>
        <w:rPr>
          <w:color w:val="5B9BD5"/>
          <w:sz w:val="28"/>
          <w:szCs w:val="28"/>
        </w:rPr>
        <w:t>insert name</w:t>
      </w:r>
      <w:r>
        <w:rPr>
          <w:sz w:val="28"/>
          <w:szCs w:val="28"/>
        </w:rPr>
        <w:t>] Working Group is to:</w:t>
      </w:r>
    </w:p>
    <w:p w14:paraId="3B18B8C4" w14:textId="77777777" w:rsidR="001F2E61" w:rsidRDefault="001F2E61"/>
    <w:p w14:paraId="3E75190F" w14:textId="77777777" w:rsidR="001F2E61" w:rsidRDefault="0042231A">
      <w:r>
        <w:rPr>
          <w:sz w:val="28"/>
          <w:szCs w:val="28"/>
        </w:rPr>
        <w:t>[</w:t>
      </w:r>
      <w:r>
        <w:rPr>
          <w:color w:val="5B9BD5"/>
          <w:sz w:val="28"/>
          <w:szCs w:val="28"/>
        </w:rPr>
        <w:t xml:space="preserve">Insert </w:t>
      </w:r>
      <w:r>
        <w:rPr>
          <w:b/>
          <w:color w:val="5B9BD5"/>
          <w:sz w:val="28"/>
          <w:szCs w:val="28"/>
        </w:rPr>
        <w:t>short summary</w:t>
      </w:r>
      <w:r>
        <w:rPr>
          <w:color w:val="5B9BD5"/>
          <w:sz w:val="28"/>
          <w:szCs w:val="28"/>
        </w:rPr>
        <w:t xml:space="preserve"> of what WG will do</w:t>
      </w:r>
      <w:r>
        <w:rPr>
          <w:sz w:val="28"/>
          <w:szCs w:val="28"/>
        </w:rPr>
        <w:t>.]</w:t>
      </w:r>
    </w:p>
    <w:p w14:paraId="2D4F36D5" w14:textId="77777777" w:rsidR="001F2E61" w:rsidRDefault="001F2E61"/>
    <w:p w14:paraId="52F74FD0" w14:textId="4781FC09" w:rsidR="001F2E61" w:rsidRDefault="0042231A">
      <w:r>
        <w:rPr>
          <w:b/>
          <w:sz w:val="28"/>
          <w:szCs w:val="28"/>
        </w:rPr>
        <w:t>End date</w:t>
      </w:r>
      <w:r>
        <w:rPr>
          <w:sz w:val="28"/>
          <w:szCs w:val="28"/>
        </w:rPr>
        <w:t xml:space="preserve">: </w:t>
      </w:r>
      <w:r>
        <w:t>(</w:t>
      </w:r>
      <w:r w:rsidR="00BD2B08">
        <w:rPr>
          <w:color w:val="5B9BD5"/>
          <w:sz w:val="28"/>
          <w:szCs w:val="28"/>
        </w:rPr>
        <w:t>e.g., December 31</w:t>
      </w:r>
      <w:r>
        <w:rPr>
          <w:color w:val="5B9BD5"/>
          <w:sz w:val="28"/>
          <w:szCs w:val="28"/>
        </w:rPr>
        <w:t>, 2017</w:t>
      </w:r>
      <w:r>
        <w:t>)</w:t>
      </w:r>
    </w:p>
    <w:p w14:paraId="4B78C754" w14:textId="77777777" w:rsidR="001F2E61" w:rsidRDefault="001F2E61"/>
    <w:p w14:paraId="7383B296" w14:textId="77777777" w:rsidR="001F2E61" w:rsidRDefault="0042231A">
      <w:r>
        <w:rPr>
          <w:b/>
          <w:sz w:val="28"/>
          <w:szCs w:val="28"/>
        </w:rPr>
        <w:t>Initial Chair(s)</w:t>
      </w:r>
      <w:r>
        <w:rPr>
          <w:sz w:val="28"/>
          <w:szCs w:val="28"/>
        </w:rPr>
        <w:t>:</w:t>
      </w:r>
    </w:p>
    <w:p w14:paraId="1E6712DD" w14:textId="77777777" w:rsidR="001F2E61" w:rsidRDefault="001F2E61"/>
    <w:p w14:paraId="734B7130" w14:textId="77777777" w:rsidR="001F2E61" w:rsidRDefault="0042231A">
      <w:r>
        <w:rPr>
          <w:b/>
          <w:sz w:val="28"/>
          <w:szCs w:val="28"/>
        </w:rPr>
        <w:t>Initial Team Contact(s)</w:t>
      </w:r>
      <w:r>
        <w:rPr>
          <w:sz w:val="28"/>
          <w:szCs w:val="28"/>
        </w:rPr>
        <w:t>:</w:t>
      </w:r>
    </w:p>
    <w:p w14:paraId="30423487" w14:textId="77777777" w:rsidR="001F2E61" w:rsidRDefault="001F2E61"/>
    <w:p w14:paraId="76E5DCB5" w14:textId="77777777" w:rsidR="001F2E61" w:rsidRDefault="0042231A">
      <w:r>
        <w:rPr>
          <w:b/>
          <w:sz w:val="28"/>
          <w:szCs w:val="28"/>
        </w:rPr>
        <w:t xml:space="preserve">Meeting Schedule: </w:t>
      </w:r>
      <w:r>
        <w:rPr>
          <w:sz w:val="28"/>
          <w:szCs w:val="28"/>
        </w:rPr>
        <w:t>(</w:t>
      </w:r>
      <w:r>
        <w:rPr>
          <w:color w:val="5B9BD5"/>
          <w:sz w:val="28"/>
          <w:szCs w:val="28"/>
        </w:rPr>
        <w:t>e.g., conference call 1</w:t>
      </w:r>
      <w:r>
        <w:rPr>
          <w:color w:val="5B9BD5"/>
          <w:sz w:val="28"/>
          <w:szCs w:val="28"/>
          <w:vertAlign w:val="superscript"/>
        </w:rPr>
        <w:t>st</w:t>
      </w:r>
      <w:r>
        <w:rPr>
          <w:color w:val="5B9BD5"/>
          <w:sz w:val="28"/>
          <w:szCs w:val="28"/>
        </w:rPr>
        <w:t xml:space="preserve"> Thursday of the month, F2F once per year</w:t>
      </w:r>
      <w:r>
        <w:rPr>
          <w:sz w:val="28"/>
          <w:szCs w:val="28"/>
        </w:rPr>
        <w:t>)</w:t>
      </w:r>
    </w:p>
    <w:p w14:paraId="6B50F866" w14:textId="77777777" w:rsidR="001F2E61" w:rsidRDefault="001F2E61"/>
    <w:p w14:paraId="1C564995" w14:textId="77777777" w:rsidR="001F2E61" w:rsidRDefault="0042231A">
      <w:r>
        <w:rPr>
          <w:b/>
          <w:sz w:val="28"/>
          <w:szCs w:val="28"/>
        </w:rPr>
        <w:t xml:space="preserve">Type(s) of Members Eligible to Participate: </w:t>
      </w:r>
      <w:r>
        <w:rPr>
          <w:sz w:val="28"/>
          <w:szCs w:val="28"/>
        </w:rPr>
        <w:t>(</w:t>
      </w:r>
      <w:r>
        <w:rPr>
          <w:color w:val="5B9BD5"/>
          <w:sz w:val="28"/>
          <w:szCs w:val="28"/>
        </w:rPr>
        <w:t>e.g., CAs and Browsers</w:t>
      </w:r>
      <w:r>
        <w:rPr>
          <w:sz w:val="28"/>
          <w:szCs w:val="28"/>
        </w:rPr>
        <w:t>)</w:t>
      </w:r>
    </w:p>
    <w:p w14:paraId="35519B97" w14:textId="77777777" w:rsidR="001F2E61" w:rsidRDefault="001F2E61"/>
    <w:p w14:paraId="16CACE1E" w14:textId="77777777" w:rsidR="001F2E61" w:rsidRDefault="0042231A">
      <w:r>
        <w:rPr>
          <w:b/>
          <w:sz w:val="28"/>
          <w:szCs w:val="28"/>
        </w:rPr>
        <w:t xml:space="preserve">Voting Structure for WG: </w:t>
      </w:r>
      <w:r>
        <w:rPr>
          <w:sz w:val="28"/>
          <w:szCs w:val="28"/>
        </w:rPr>
        <w:t>(</w:t>
      </w:r>
      <w:r>
        <w:rPr>
          <w:color w:val="5B9BD5"/>
          <w:sz w:val="28"/>
          <w:szCs w:val="28"/>
        </w:rPr>
        <w:t>e.</w:t>
      </w:r>
      <w:r>
        <w:rPr>
          <w:color w:val="5B9BD5"/>
          <w:sz w:val="28"/>
          <w:szCs w:val="28"/>
        </w:rPr>
        <w:t>g., 2/3 of CAs, ½ of Browsers</w:t>
      </w:r>
      <w:r>
        <w:rPr>
          <w:sz w:val="28"/>
          <w:szCs w:val="28"/>
        </w:rPr>
        <w:t>)</w:t>
      </w:r>
    </w:p>
    <w:p w14:paraId="7D521BB4" w14:textId="77777777" w:rsidR="001F2E61" w:rsidRDefault="001F2E61"/>
    <w:p w14:paraId="51FDBB2E" w14:textId="77777777" w:rsidR="001F2E61" w:rsidRDefault="0042231A">
      <w:r>
        <w:rPr>
          <w:b/>
          <w:sz w:val="32"/>
          <w:szCs w:val="32"/>
        </w:rPr>
        <w:t>1. Working Group Scope</w:t>
      </w:r>
    </w:p>
    <w:p w14:paraId="0E02B80B" w14:textId="77777777" w:rsidR="001F2E61" w:rsidRDefault="001F2E61"/>
    <w:p w14:paraId="195B39CB" w14:textId="77777777" w:rsidR="001F2E61" w:rsidRDefault="0042231A">
      <w:r>
        <w:rPr>
          <w:b/>
          <w:sz w:val="28"/>
          <w:szCs w:val="28"/>
        </w:rPr>
        <w:t xml:space="preserve">1.1 Summary of Working Group Goals and Objectives </w:t>
      </w:r>
    </w:p>
    <w:p w14:paraId="5BC4D246" w14:textId="77777777" w:rsidR="001F2E61" w:rsidRDefault="0042231A">
      <w:r>
        <w:rPr>
          <w:color w:val="5B9BD5"/>
          <w:sz w:val="28"/>
          <w:szCs w:val="28"/>
        </w:rPr>
        <w:t>[Describe goals and objectives of WG.  What is the purpose of the WG, what do you hope to accomplish, why is this group important/necessary?  Will this group leverage any existing work or collaborate with other groups?]</w:t>
      </w:r>
    </w:p>
    <w:p w14:paraId="28C3A3BE" w14:textId="77777777" w:rsidR="001F2E61" w:rsidRDefault="001F2E61"/>
    <w:p w14:paraId="746D8178" w14:textId="77777777" w:rsidR="001F2E61" w:rsidRDefault="0042231A">
      <w:r>
        <w:rPr>
          <w:b/>
          <w:sz w:val="28"/>
          <w:szCs w:val="28"/>
        </w:rPr>
        <w:t>1.2 Success Criteria</w:t>
      </w:r>
    </w:p>
    <w:p w14:paraId="37B9A571" w14:textId="0C98CF58" w:rsidR="00E06CAB" w:rsidRPr="00E06CAB" w:rsidRDefault="00E06CAB" w:rsidP="00F1675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Prepare a ballot to create guidelines for </w:t>
      </w:r>
      <w:r>
        <w:rPr>
          <w:sz w:val="28"/>
          <w:szCs w:val="28"/>
        </w:rPr>
        <w:t>the [</w:t>
      </w:r>
      <w:r>
        <w:rPr>
          <w:color w:val="5B9BD5"/>
          <w:sz w:val="28"/>
          <w:szCs w:val="28"/>
        </w:rPr>
        <w:t>insert name</w:t>
      </w:r>
      <w:r>
        <w:rPr>
          <w:sz w:val="28"/>
          <w:szCs w:val="28"/>
        </w:rPr>
        <w:t>] Working Group</w:t>
      </w:r>
      <w:r w:rsidR="009057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80CC371" w14:textId="77777777" w:rsidR="001F2E61" w:rsidRPr="00905715" w:rsidRDefault="0042231A" w:rsidP="00F16754">
      <w:pPr>
        <w:pStyle w:val="ListParagraph"/>
        <w:numPr>
          <w:ilvl w:val="0"/>
          <w:numId w:val="3"/>
        </w:numPr>
      </w:pPr>
      <w:r w:rsidRPr="00E06CAB">
        <w:rPr>
          <w:sz w:val="28"/>
          <w:szCs w:val="28"/>
        </w:rPr>
        <w:t>In order to advance to Final Guidelines or Final Maintenance Guidelines</w:t>
      </w:r>
      <w:r w:rsidRPr="00E06CAB">
        <w:rPr>
          <w:sz w:val="28"/>
          <w:szCs w:val="28"/>
        </w:rPr>
        <w:t xml:space="preserve">, each specification is expected to have </w:t>
      </w:r>
      <w:r w:rsidRPr="00E06CAB">
        <w:rPr>
          <w:color w:val="5B9BD5"/>
          <w:sz w:val="28"/>
          <w:szCs w:val="28"/>
        </w:rPr>
        <w:t>[e.g., at least x independent implementations of each feature defined in the specification].</w:t>
      </w:r>
    </w:p>
    <w:p w14:paraId="680075D4" w14:textId="1B24E636" w:rsidR="00905715" w:rsidRDefault="00905715" w:rsidP="00F16754">
      <w:pPr>
        <w:pStyle w:val="ListParagraph"/>
        <w:numPr>
          <w:ilvl w:val="0"/>
          <w:numId w:val="3"/>
        </w:numPr>
      </w:pPr>
      <w:r w:rsidRPr="00905715">
        <w:rPr>
          <w:color w:val="000000" w:themeColor="text1"/>
          <w:sz w:val="28"/>
          <w:szCs w:val="28"/>
        </w:rPr>
        <w:t>Work with Forum to have guidelines for the</w:t>
      </w:r>
      <w:r>
        <w:rPr>
          <w:color w:val="5B9BD5"/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color w:val="5B9BD5"/>
          <w:sz w:val="28"/>
          <w:szCs w:val="28"/>
        </w:rPr>
        <w:t>insert name</w:t>
      </w:r>
      <w:r>
        <w:rPr>
          <w:sz w:val="28"/>
          <w:szCs w:val="28"/>
        </w:rPr>
        <w:t>] Working Group</w:t>
      </w:r>
      <w:r>
        <w:rPr>
          <w:sz w:val="28"/>
          <w:szCs w:val="28"/>
        </w:rPr>
        <w:t xml:space="preserve"> be approved and adopted.</w:t>
      </w:r>
    </w:p>
    <w:p w14:paraId="0CB2A0CB" w14:textId="77777777" w:rsidR="001F2E61" w:rsidRDefault="001F2E61"/>
    <w:p w14:paraId="3BCF3DF3" w14:textId="77777777" w:rsidR="001F2E61" w:rsidRDefault="0042231A">
      <w:r>
        <w:rPr>
          <w:b/>
          <w:sz w:val="28"/>
          <w:szCs w:val="28"/>
        </w:rPr>
        <w:lastRenderedPageBreak/>
        <w:t>1.3 Minimum Requirements</w:t>
      </w:r>
    </w:p>
    <w:p w14:paraId="18886195" w14:textId="77777777" w:rsidR="001F2E61" w:rsidRDefault="0042231A">
      <w:r>
        <w:rPr>
          <w:sz w:val="28"/>
          <w:szCs w:val="28"/>
        </w:rPr>
        <w:t>Each WG must meet t</w:t>
      </w:r>
      <w:r>
        <w:rPr>
          <w:sz w:val="28"/>
          <w:szCs w:val="28"/>
        </w:rPr>
        <w:t>he following minimum requirements:</w:t>
      </w:r>
    </w:p>
    <w:p w14:paraId="43143D7D" w14:textId="77777777" w:rsidR="001F2E61" w:rsidRDefault="0042231A" w:rsidP="00F16754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Comply with all applicable laws, rules and regulations.</w:t>
      </w:r>
    </w:p>
    <w:p w14:paraId="7A87AC43" w14:textId="77777777" w:rsidR="001F2E61" w:rsidRDefault="0042231A" w:rsidP="00F16754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Comply with the CAB Forum IPR Policy and Bylaws.</w:t>
      </w:r>
    </w:p>
    <w:p w14:paraId="41E88DF6" w14:textId="77777777" w:rsidR="001F2E61" w:rsidRDefault="0042231A" w:rsidP="00F16754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Follow RFC 3647 and other technical requirements regarding the preparation of minutes and the use of public mailing </w:t>
      </w:r>
      <w:r>
        <w:rPr>
          <w:sz w:val="28"/>
          <w:szCs w:val="28"/>
        </w:rPr>
        <w:t>lists.</w:t>
      </w:r>
    </w:p>
    <w:p w14:paraId="119AE785" w14:textId="77777777" w:rsidR="001F2E61" w:rsidRDefault="0042231A" w:rsidP="00F16754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color w:val="5B9BD5"/>
          <w:sz w:val="28"/>
          <w:szCs w:val="28"/>
        </w:rPr>
        <w:t>Any other requirements applicable to this specific WG?</w:t>
      </w:r>
      <w:r>
        <w:rPr>
          <w:sz w:val="28"/>
          <w:szCs w:val="28"/>
        </w:rPr>
        <w:t>]</w:t>
      </w:r>
    </w:p>
    <w:p w14:paraId="7EB081ED" w14:textId="77777777" w:rsidR="001F2E61" w:rsidRDefault="001F2E61"/>
    <w:p w14:paraId="54754C2B" w14:textId="77777777" w:rsidR="001F2E61" w:rsidRDefault="0042231A">
      <w:r>
        <w:rPr>
          <w:b/>
          <w:sz w:val="28"/>
          <w:szCs w:val="28"/>
        </w:rPr>
        <w:t>1.3 Out of Scope</w:t>
      </w:r>
    </w:p>
    <w:p w14:paraId="32F7FD31" w14:textId="77777777" w:rsidR="001F2E61" w:rsidRDefault="0042231A">
      <w:r>
        <w:rPr>
          <w:color w:val="5B9BD5"/>
          <w:sz w:val="28"/>
          <w:szCs w:val="28"/>
        </w:rPr>
        <w:t>[What is out of for this WG, what are items that this WG will not work on?  E.g., solving world hunger, fixing global warming, boiling the ocean]</w:t>
      </w:r>
    </w:p>
    <w:p w14:paraId="6EB90608" w14:textId="77777777" w:rsidR="001F2E61" w:rsidRDefault="001F2E61"/>
    <w:p w14:paraId="4B295AD0" w14:textId="77777777" w:rsidR="001F2E61" w:rsidRDefault="0042231A">
      <w:r>
        <w:rPr>
          <w:b/>
          <w:sz w:val="32"/>
          <w:szCs w:val="32"/>
        </w:rPr>
        <w:t>2.  Summary of Work</w:t>
      </w:r>
    </w:p>
    <w:p w14:paraId="0C8DCBC9" w14:textId="77777777" w:rsidR="001F2E61" w:rsidRDefault="0042231A">
      <w:r>
        <w:rPr>
          <w:b/>
          <w:sz w:val="28"/>
          <w:szCs w:val="28"/>
        </w:rPr>
        <w:t xml:space="preserve">2.1 </w:t>
      </w:r>
      <w:r>
        <w:rPr>
          <w:b/>
          <w:sz w:val="28"/>
          <w:szCs w:val="28"/>
        </w:rPr>
        <w:t>Guidelines</w:t>
      </w:r>
    </w:p>
    <w:p w14:paraId="694057E6" w14:textId="77777777" w:rsidR="00905715" w:rsidRDefault="0042231A">
      <w:pPr>
        <w:rPr>
          <w:sz w:val="28"/>
          <w:szCs w:val="28"/>
        </w:rPr>
      </w:pPr>
      <w:r>
        <w:rPr>
          <w:sz w:val="28"/>
          <w:szCs w:val="28"/>
        </w:rPr>
        <w:t>The Working Group will deliver the following</w:t>
      </w:r>
      <w:r w:rsidR="009057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10509680" w14:textId="7EAA734E" w:rsidR="00905715" w:rsidRDefault="00905715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Pr="00905715">
        <w:rPr>
          <w:color w:val="5B9BD5" w:themeColor="accent1"/>
          <w:sz w:val="28"/>
          <w:szCs w:val="28"/>
        </w:rPr>
        <w:t>Draft of guidelines for WG review</w:t>
      </w:r>
      <w:r>
        <w:rPr>
          <w:sz w:val="28"/>
          <w:szCs w:val="28"/>
        </w:rPr>
        <w:t>]</w:t>
      </w:r>
    </w:p>
    <w:p w14:paraId="6C166A20" w14:textId="32F231F5" w:rsidR="00905715" w:rsidRDefault="00905715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Pr="00905715">
        <w:rPr>
          <w:color w:val="5B9BD5" w:themeColor="accent1"/>
          <w:sz w:val="28"/>
          <w:szCs w:val="28"/>
        </w:rPr>
        <w:t>Draft of ballot for approval of guidelines</w:t>
      </w:r>
      <w:r>
        <w:rPr>
          <w:sz w:val="28"/>
          <w:szCs w:val="28"/>
        </w:rPr>
        <w:t>]</w:t>
      </w:r>
    </w:p>
    <w:p w14:paraId="10733FE0" w14:textId="30662CDF" w:rsidR="00905715" w:rsidRDefault="00905715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Pr="00905715">
        <w:rPr>
          <w:color w:val="5B9BD5" w:themeColor="accent1"/>
          <w:sz w:val="28"/>
          <w:szCs w:val="28"/>
        </w:rPr>
        <w:t>Ballot approval of guidelines</w:t>
      </w:r>
      <w:r>
        <w:rPr>
          <w:sz w:val="28"/>
          <w:szCs w:val="28"/>
        </w:rPr>
        <w:t>]</w:t>
      </w:r>
    </w:p>
    <w:p w14:paraId="36CF98EA" w14:textId="6478FB61" w:rsidR="001F2E61" w:rsidRDefault="0042231A">
      <w:r>
        <w:rPr>
          <w:sz w:val="28"/>
          <w:szCs w:val="28"/>
        </w:rPr>
        <w:t>[</w:t>
      </w:r>
      <w:r>
        <w:rPr>
          <w:color w:val="5B9BD5"/>
          <w:sz w:val="28"/>
          <w:szCs w:val="28"/>
        </w:rPr>
        <w:t>Final or Final Maintenance</w:t>
      </w:r>
      <w:r>
        <w:rPr>
          <w:sz w:val="28"/>
          <w:szCs w:val="28"/>
        </w:rPr>
        <w:t xml:space="preserve">] </w:t>
      </w:r>
      <w:r>
        <w:rPr>
          <w:sz w:val="28"/>
          <w:szCs w:val="28"/>
        </w:rPr>
        <w:t>Guidelines</w:t>
      </w:r>
      <w:r>
        <w:rPr>
          <w:sz w:val="28"/>
          <w:szCs w:val="28"/>
        </w:rPr>
        <w:t>:</w:t>
      </w:r>
    </w:p>
    <w:p w14:paraId="552A1A01" w14:textId="77777777" w:rsidR="001F2E61" w:rsidRDefault="0042231A">
      <w:r>
        <w:rPr>
          <w:sz w:val="28"/>
          <w:szCs w:val="28"/>
        </w:rPr>
        <w:t>[</w:t>
      </w:r>
      <w:r>
        <w:rPr>
          <w:color w:val="5B9BD5"/>
          <w:sz w:val="28"/>
          <w:szCs w:val="28"/>
        </w:rPr>
        <w:t>describe</w:t>
      </w:r>
      <w:r>
        <w:rPr>
          <w:sz w:val="28"/>
          <w:szCs w:val="28"/>
        </w:rPr>
        <w:t>]</w:t>
      </w:r>
    </w:p>
    <w:p w14:paraId="4B347FC4" w14:textId="77777777" w:rsidR="001F2E61" w:rsidRDefault="0042231A">
      <w:r>
        <w:rPr>
          <w:sz w:val="28"/>
          <w:szCs w:val="28"/>
        </w:rPr>
        <w:t>[</w:t>
      </w:r>
      <w:r>
        <w:rPr>
          <w:color w:val="5B9BD5"/>
          <w:sz w:val="28"/>
          <w:szCs w:val="28"/>
        </w:rPr>
        <w:t>describe</w:t>
      </w:r>
      <w:r>
        <w:rPr>
          <w:sz w:val="28"/>
          <w:szCs w:val="28"/>
        </w:rPr>
        <w:t>]</w:t>
      </w:r>
    </w:p>
    <w:p w14:paraId="38164F28" w14:textId="77777777" w:rsidR="001F2E61" w:rsidRDefault="001F2E61"/>
    <w:p w14:paraId="4AE779E9" w14:textId="77777777" w:rsidR="001F2E61" w:rsidRDefault="0042231A">
      <w:r>
        <w:rPr>
          <w:b/>
          <w:sz w:val="28"/>
          <w:szCs w:val="28"/>
        </w:rPr>
        <w:t>2.2 Other Deliverables</w:t>
      </w:r>
    </w:p>
    <w:p w14:paraId="2D3CCB51" w14:textId="77777777" w:rsidR="001F2E61" w:rsidRDefault="0042231A">
      <w:r>
        <w:rPr>
          <w:sz w:val="28"/>
          <w:szCs w:val="28"/>
        </w:rPr>
        <w:t>The Working Group may work on related deliverables and non-normative documents, such as:</w:t>
      </w:r>
    </w:p>
    <w:p w14:paraId="1050BCF1" w14:textId="77777777" w:rsidR="001F2E61" w:rsidRDefault="0042231A">
      <w:r>
        <w:rPr>
          <w:sz w:val="28"/>
          <w:szCs w:val="28"/>
        </w:rPr>
        <w:t>[</w:t>
      </w:r>
      <w:r>
        <w:rPr>
          <w:color w:val="5B9BD5"/>
          <w:sz w:val="28"/>
          <w:szCs w:val="28"/>
        </w:rPr>
        <w:t>describe</w:t>
      </w:r>
      <w:r>
        <w:rPr>
          <w:sz w:val="28"/>
          <w:szCs w:val="28"/>
        </w:rPr>
        <w:t>]</w:t>
      </w:r>
    </w:p>
    <w:p w14:paraId="046D2D37" w14:textId="77777777" w:rsidR="001F2E61" w:rsidRDefault="0042231A">
      <w:r>
        <w:rPr>
          <w:sz w:val="28"/>
          <w:szCs w:val="28"/>
        </w:rPr>
        <w:t>[</w:t>
      </w:r>
      <w:r>
        <w:rPr>
          <w:color w:val="5B9BD5"/>
          <w:sz w:val="28"/>
          <w:szCs w:val="28"/>
        </w:rPr>
        <w:t>describe</w:t>
      </w:r>
      <w:r>
        <w:rPr>
          <w:sz w:val="28"/>
          <w:szCs w:val="28"/>
        </w:rPr>
        <w:t>]</w:t>
      </w:r>
    </w:p>
    <w:p w14:paraId="6B6C4B47" w14:textId="77777777" w:rsidR="001F2E61" w:rsidRDefault="001F2E61"/>
    <w:p w14:paraId="3490DAC1" w14:textId="77777777" w:rsidR="001F2E61" w:rsidRDefault="0042231A">
      <w:r>
        <w:rPr>
          <w:b/>
          <w:sz w:val="28"/>
          <w:szCs w:val="28"/>
        </w:rPr>
        <w:t>2.3 Milestones</w:t>
      </w:r>
    </w:p>
    <w:p w14:paraId="3424F09C" w14:textId="285FC54E" w:rsidR="001F2E61" w:rsidRDefault="0042231A">
      <w:r>
        <w:rPr>
          <w:sz w:val="28"/>
          <w:szCs w:val="28"/>
        </w:rPr>
        <w:t xml:space="preserve">The initial milestones for the </w:t>
      </w:r>
      <w:r>
        <w:rPr>
          <w:sz w:val="28"/>
          <w:szCs w:val="28"/>
        </w:rPr>
        <w:t>[</w:t>
      </w:r>
      <w:r>
        <w:rPr>
          <w:color w:val="5B9BD5"/>
          <w:sz w:val="28"/>
          <w:szCs w:val="28"/>
        </w:rPr>
        <w:t>Final or Final Maintenance</w:t>
      </w:r>
      <w:r>
        <w:rPr>
          <w:sz w:val="28"/>
          <w:szCs w:val="28"/>
        </w:rPr>
        <w:t>] Guidelines are as follows</w:t>
      </w:r>
      <w:r w:rsidR="00905715">
        <w:rPr>
          <w:sz w:val="28"/>
          <w:szCs w:val="28"/>
        </w:rPr>
        <w:t>.  Such milestones may be modified or replaced by consensus of the Working Group members.</w:t>
      </w:r>
    </w:p>
    <w:p w14:paraId="082F69FD" w14:textId="77777777" w:rsidR="001F2E61" w:rsidRDefault="0042231A">
      <w:r>
        <w:rPr>
          <w:sz w:val="28"/>
          <w:szCs w:val="28"/>
        </w:rPr>
        <w:t>[</w:t>
      </w:r>
      <w:r>
        <w:rPr>
          <w:color w:val="5B9BD5"/>
          <w:sz w:val="28"/>
          <w:szCs w:val="28"/>
        </w:rPr>
        <w:t>developmental milestone 1</w:t>
      </w:r>
      <w:r>
        <w:rPr>
          <w:sz w:val="28"/>
          <w:szCs w:val="28"/>
        </w:rPr>
        <w:t>]</w:t>
      </w:r>
    </w:p>
    <w:p w14:paraId="1E01D62B" w14:textId="77777777" w:rsidR="001F2E61" w:rsidRDefault="0042231A">
      <w:r>
        <w:rPr>
          <w:sz w:val="28"/>
          <w:szCs w:val="28"/>
        </w:rPr>
        <w:t>[</w:t>
      </w:r>
      <w:r>
        <w:rPr>
          <w:color w:val="5B9BD5"/>
          <w:sz w:val="28"/>
          <w:szCs w:val="28"/>
        </w:rPr>
        <w:t>developmental milestone 2</w:t>
      </w:r>
      <w:r>
        <w:rPr>
          <w:sz w:val="28"/>
          <w:szCs w:val="28"/>
        </w:rPr>
        <w:t>]</w:t>
      </w:r>
    </w:p>
    <w:p w14:paraId="4781FF7F" w14:textId="77777777" w:rsidR="001F2E61" w:rsidRDefault="0042231A">
      <w:r>
        <w:rPr>
          <w:sz w:val="28"/>
          <w:szCs w:val="28"/>
        </w:rPr>
        <w:t>[</w:t>
      </w:r>
      <w:r>
        <w:rPr>
          <w:color w:val="5B9BD5"/>
          <w:sz w:val="28"/>
          <w:szCs w:val="28"/>
        </w:rPr>
        <w:t>developmental milestone 3</w:t>
      </w:r>
      <w:r>
        <w:rPr>
          <w:sz w:val="28"/>
          <w:szCs w:val="28"/>
        </w:rPr>
        <w:t>]</w:t>
      </w:r>
    </w:p>
    <w:p w14:paraId="613376BD" w14:textId="77777777" w:rsidR="001F2E61" w:rsidRDefault="0042231A">
      <w:r>
        <w:rPr>
          <w:sz w:val="28"/>
          <w:szCs w:val="28"/>
        </w:rPr>
        <w:lastRenderedPageBreak/>
        <w:t>[</w:t>
      </w:r>
      <w:r>
        <w:rPr>
          <w:color w:val="5B9BD5"/>
          <w:sz w:val="28"/>
          <w:szCs w:val="28"/>
        </w:rPr>
        <w:t>developmental milestone 4</w:t>
      </w:r>
      <w:r>
        <w:rPr>
          <w:sz w:val="28"/>
          <w:szCs w:val="28"/>
        </w:rPr>
        <w:t>]</w:t>
      </w:r>
    </w:p>
    <w:p w14:paraId="0E5F1511" w14:textId="77777777" w:rsidR="001F2E61" w:rsidRDefault="001F2E61"/>
    <w:p w14:paraId="70B7EFEF" w14:textId="77777777" w:rsidR="001F2E61" w:rsidRDefault="0042231A">
      <w:r>
        <w:rPr>
          <w:b/>
          <w:sz w:val="32"/>
          <w:szCs w:val="32"/>
        </w:rPr>
        <w:t>3.  Dependencies and Liaisons</w:t>
      </w:r>
    </w:p>
    <w:p w14:paraId="5B7C9DF5" w14:textId="77777777" w:rsidR="001F2E61" w:rsidRDefault="001F2E61"/>
    <w:p w14:paraId="56C49CD7" w14:textId="77777777" w:rsidR="001F2E61" w:rsidRDefault="0042231A">
      <w:r>
        <w:rPr>
          <w:b/>
          <w:sz w:val="28"/>
          <w:szCs w:val="28"/>
        </w:rPr>
        <w:t>3.1 CAB Forum Groups</w:t>
      </w:r>
    </w:p>
    <w:p w14:paraId="4FC1BFF8" w14:textId="77777777" w:rsidR="001F2E61" w:rsidRDefault="0042231A">
      <w:r>
        <w:rPr>
          <w:sz w:val="28"/>
          <w:szCs w:val="28"/>
        </w:rPr>
        <w:t>This Working Group will coordinate with, and seek guidance from, the following other CAB Forum Working Groups (</w:t>
      </w:r>
      <w:r>
        <w:rPr>
          <w:color w:val="5B9BD5"/>
          <w:sz w:val="28"/>
          <w:szCs w:val="28"/>
        </w:rPr>
        <w:t>if applicable</w:t>
      </w:r>
      <w:r>
        <w:rPr>
          <w:sz w:val="28"/>
          <w:szCs w:val="28"/>
        </w:rPr>
        <w:t>):</w:t>
      </w:r>
    </w:p>
    <w:p w14:paraId="56EE5B18" w14:textId="77777777" w:rsidR="001F2E61" w:rsidRDefault="0042231A">
      <w:r>
        <w:rPr>
          <w:sz w:val="28"/>
          <w:szCs w:val="28"/>
        </w:rPr>
        <w:t>[</w:t>
      </w:r>
      <w:r>
        <w:rPr>
          <w:color w:val="5B9BD5"/>
          <w:sz w:val="28"/>
          <w:szCs w:val="28"/>
        </w:rPr>
        <w:t>specify</w:t>
      </w:r>
      <w:r>
        <w:rPr>
          <w:sz w:val="28"/>
          <w:szCs w:val="28"/>
        </w:rPr>
        <w:t>]</w:t>
      </w:r>
    </w:p>
    <w:p w14:paraId="112984EF" w14:textId="77777777" w:rsidR="001F2E61" w:rsidRDefault="0042231A">
      <w:r>
        <w:rPr>
          <w:sz w:val="28"/>
          <w:szCs w:val="28"/>
        </w:rPr>
        <w:t>[</w:t>
      </w:r>
      <w:r>
        <w:rPr>
          <w:color w:val="5B9BD5"/>
          <w:sz w:val="28"/>
          <w:szCs w:val="28"/>
        </w:rPr>
        <w:t>specify</w:t>
      </w:r>
      <w:r>
        <w:rPr>
          <w:sz w:val="28"/>
          <w:szCs w:val="28"/>
        </w:rPr>
        <w:t>]</w:t>
      </w:r>
    </w:p>
    <w:p w14:paraId="00DD76CE" w14:textId="77777777" w:rsidR="001F2E61" w:rsidRDefault="001F2E61"/>
    <w:p w14:paraId="4B23763B" w14:textId="77777777" w:rsidR="001F2E61" w:rsidRDefault="0042231A">
      <w:r>
        <w:rPr>
          <w:b/>
          <w:sz w:val="28"/>
          <w:szCs w:val="28"/>
        </w:rPr>
        <w:t>3.2 External Groups</w:t>
      </w:r>
    </w:p>
    <w:p w14:paraId="2A7B9485" w14:textId="77777777" w:rsidR="001F2E61" w:rsidRDefault="0042231A">
      <w:r>
        <w:rPr>
          <w:sz w:val="28"/>
          <w:szCs w:val="28"/>
        </w:rPr>
        <w:t>This Working Group will coordinate with, and seek guidance from, th</w:t>
      </w:r>
      <w:r>
        <w:rPr>
          <w:sz w:val="28"/>
          <w:szCs w:val="28"/>
        </w:rPr>
        <w:t>e following outside organizations:</w:t>
      </w:r>
    </w:p>
    <w:p w14:paraId="61FD8483" w14:textId="77777777" w:rsidR="001F2E61" w:rsidRDefault="0042231A">
      <w:r>
        <w:rPr>
          <w:sz w:val="28"/>
          <w:szCs w:val="28"/>
        </w:rPr>
        <w:t>[</w:t>
      </w:r>
      <w:r>
        <w:rPr>
          <w:color w:val="5B9BD5"/>
          <w:sz w:val="28"/>
          <w:szCs w:val="28"/>
        </w:rPr>
        <w:t>IETF?</w:t>
      </w:r>
      <w:r>
        <w:rPr>
          <w:sz w:val="28"/>
          <w:szCs w:val="28"/>
        </w:rPr>
        <w:t>]</w:t>
      </w:r>
    </w:p>
    <w:p w14:paraId="55D17965" w14:textId="77777777" w:rsidR="001F2E61" w:rsidRDefault="0042231A">
      <w:r>
        <w:rPr>
          <w:sz w:val="28"/>
          <w:szCs w:val="28"/>
        </w:rPr>
        <w:t>[</w:t>
      </w:r>
      <w:r>
        <w:rPr>
          <w:color w:val="5B9BD5"/>
          <w:sz w:val="28"/>
          <w:szCs w:val="28"/>
        </w:rPr>
        <w:t>specify</w:t>
      </w:r>
      <w:r>
        <w:rPr>
          <w:sz w:val="28"/>
          <w:szCs w:val="28"/>
        </w:rPr>
        <w:t>]</w:t>
      </w:r>
    </w:p>
    <w:p w14:paraId="602AEF6E" w14:textId="77777777" w:rsidR="001F2E61" w:rsidRDefault="001F2E61"/>
    <w:p w14:paraId="6A3043B2" w14:textId="77777777" w:rsidR="001F2E61" w:rsidRDefault="0042231A">
      <w:r>
        <w:rPr>
          <w:b/>
          <w:sz w:val="32"/>
          <w:szCs w:val="32"/>
        </w:rPr>
        <w:t>4.  Participation</w:t>
      </w:r>
    </w:p>
    <w:p w14:paraId="58A203B7" w14:textId="7C79D4E2" w:rsidR="001F2E61" w:rsidRDefault="0042231A">
      <w:r>
        <w:rPr>
          <w:sz w:val="28"/>
          <w:szCs w:val="28"/>
        </w:rPr>
        <w:t>To be successful, the [</w:t>
      </w:r>
      <w:r>
        <w:rPr>
          <w:color w:val="5B9BD5"/>
          <w:sz w:val="28"/>
          <w:szCs w:val="28"/>
        </w:rPr>
        <w:t>insert name</w:t>
      </w:r>
      <w:r>
        <w:rPr>
          <w:sz w:val="28"/>
          <w:szCs w:val="28"/>
        </w:rPr>
        <w:t>] Working Group is expected to have [</w:t>
      </w:r>
      <w:r>
        <w:rPr>
          <w:color w:val="5B9BD5"/>
          <w:sz w:val="28"/>
          <w:szCs w:val="28"/>
        </w:rPr>
        <w:t>insert #</w:t>
      </w:r>
      <w:r>
        <w:rPr>
          <w:sz w:val="28"/>
          <w:szCs w:val="28"/>
        </w:rPr>
        <w:t xml:space="preserve">] or more active participants for its duration.  The </w:t>
      </w:r>
      <w:r w:rsidR="00905715">
        <w:rPr>
          <w:sz w:val="28"/>
          <w:szCs w:val="28"/>
        </w:rPr>
        <w:t xml:space="preserve">Working Group participants are </w:t>
      </w:r>
      <w:r>
        <w:rPr>
          <w:sz w:val="28"/>
          <w:szCs w:val="28"/>
        </w:rPr>
        <w:t xml:space="preserve">expected to contribute </w:t>
      </w:r>
      <w:r w:rsidR="00905715">
        <w:rPr>
          <w:sz w:val="28"/>
          <w:szCs w:val="28"/>
        </w:rPr>
        <w:t xml:space="preserve">an appropriate number of hours </w:t>
      </w:r>
      <w:r>
        <w:rPr>
          <w:sz w:val="28"/>
          <w:szCs w:val="28"/>
        </w:rPr>
        <w:t>per week towards the Working Group</w:t>
      </w:r>
      <w:r w:rsidR="00905715">
        <w:rPr>
          <w:sz w:val="28"/>
          <w:szCs w:val="28"/>
        </w:rPr>
        <w:t>’s activities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5A756D94" w14:textId="77777777" w:rsidR="001F2E61" w:rsidRDefault="001F2E61"/>
    <w:p w14:paraId="65F9A865" w14:textId="77777777" w:rsidR="001F2E61" w:rsidRDefault="0042231A">
      <w:r>
        <w:rPr>
          <w:b/>
          <w:sz w:val="32"/>
          <w:szCs w:val="32"/>
        </w:rPr>
        <w:t>5.  Communication</w:t>
      </w:r>
    </w:p>
    <w:p w14:paraId="35BE1E88" w14:textId="77777777" w:rsidR="001F2E61" w:rsidRDefault="0042231A">
      <w:r>
        <w:rPr>
          <w:sz w:val="28"/>
          <w:szCs w:val="28"/>
        </w:rPr>
        <w:t>Most Working Group teleconferences will focus on discussion of particular specifications, and will be conducted on an as-needed basis.  This group conducts its work primarily on [</w:t>
      </w:r>
      <w:r>
        <w:rPr>
          <w:color w:val="5B9BD5"/>
          <w:sz w:val="28"/>
          <w:szCs w:val="28"/>
        </w:rPr>
        <w:t>insert name of mailing list</w:t>
      </w:r>
      <w:r>
        <w:rPr>
          <w:sz w:val="28"/>
          <w:szCs w:val="28"/>
        </w:rPr>
        <w:t>], which is available [</w:t>
      </w:r>
      <w:r>
        <w:rPr>
          <w:color w:val="5B9BD5"/>
          <w:sz w:val="28"/>
          <w:szCs w:val="28"/>
        </w:rPr>
        <w:t>to members only/to the publ</w:t>
      </w:r>
      <w:r>
        <w:rPr>
          <w:color w:val="5B9BD5"/>
          <w:sz w:val="28"/>
          <w:szCs w:val="28"/>
        </w:rPr>
        <w:t>ic</w:t>
      </w:r>
      <w:r>
        <w:rPr>
          <w:sz w:val="28"/>
          <w:szCs w:val="28"/>
        </w:rPr>
        <w:t>.]  Information about the group will be available via the [</w:t>
      </w:r>
      <w:r>
        <w:rPr>
          <w:color w:val="5B9BD5"/>
          <w:sz w:val="28"/>
          <w:szCs w:val="28"/>
        </w:rPr>
        <w:t>CAB Forum website</w:t>
      </w:r>
      <w:r>
        <w:rPr>
          <w:sz w:val="28"/>
          <w:szCs w:val="28"/>
        </w:rPr>
        <w:t>].</w:t>
      </w:r>
    </w:p>
    <w:p w14:paraId="59A61A33" w14:textId="77777777" w:rsidR="001F2E61" w:rsidRDefault="001F2E61"/>
    <w:p w14:paraId="54480BB7" w14:textId="77777777" w:rsidR="001F2E61" w:rsidRDefault="0042231A">
      <w:r>
        <w:rPr>
          <w:b/>
          <w:sz w:val="32"/>
          <w:szCs w:val="32"/>
        </w:rPr>
        <w:t>6.  Decision Process</w:t>
      </w:r>
    </w:p>
    <w:p w14:paraId="6AF6489D" w14:textId="2229EA95" w:rsidR="001F2E61" w:rsidRDefault="0042231A">
      <w:r>
        <w:rPr>
          <w:sz w:val="28"/>
          <w:szCs w:val="28"/>
        </w:rPr>
        <w:t>This Working Group will seek to make decisions when there is consensus and with due process.  The ex</w:t>
      </w:r>
      <w:r w:rsidR="00F16754">
        <w:rPr>
          <w:sz w:val="28"/>
          <w:szCs w:val="28"/>
        </w:rPr>
        <w:t xml:space="preserve">pectation is that, typically, the Chair </w:t>
      </w:r>
      <w:r>
        <w:rPr>
          <w:sz w:val="28"/>
          <w:szCs w:val="28"/>
        </w:rPr>
        <w:t>or other participant makes an initial proposal, which is then refined in discussion with the Working Group participants, and consensus emerges with little formal voting being required.  However, if a decision is necessary for timely progress, but consensu</w:t>
      </w:r>
      <w:r>
        <w:rPr>
          <w:sz w:val="28"/>
          <w:szCs w:val="28"/>
        </w:rPr>
        <w:t xml:space="preserve">s is not achieved after careful consideration of the range of views presented, the Chair(s) should put the question out for voting </w:t>
      </w:r>
      <w:r>
        <w:rPr>
          <w:sz w:val="28"/>
          <w:szCs w:val="28"/>
        </w:rPr>
        <w:lastRenderedPageBreak/>
        <w:t>within the WG (using email and/or web-based survey techniques)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according to </w:t>
      </w:r>
      <w:r w:rsidR="00F16754">
        <w:rPr>
          <w:sz w:val="28"/>
          <w:szCs w:val="28"/>
        </w:rPr>
        <w:t xml:space="preserve">Section 2 (Forum Membership and Voting) of the Forum Bylaws </w:t>
      </w:r>
      <w:r>
        <w:rPr>
          <w:sz w:val="28"/>
          <w:szCs w:val="28"/>
        </w:rPr>
        <w:t>and record a decisio</w:t>
      </w:r>
      <w:r>
        <w:rPr>
          <w:sz w:val="28"/>
          <w:szCs w:val="28"/>
        </w:rPr>
        <w:t>n, along with any objections.  The matter should then be considered resolved unless and until new information becomes available.</w:t>
      </w:r>
    </w:p>
    <w:p w14:paraId="054CA6C6" w14:textId="77777777" w:rsidR="001F2E61" w:rsidRDefault="001F2E61"/>
    <w:p w14:paraId="68A6B798" w14:textId="77777777" w:rsidR="001F2E61" w:rsidRDefault="0042231A">
      <w:r>
        <w:rPr>
          <w:b/>
          <w:sz w:val="32"/>
          <w:szCs w:val="32"/>
        </w:rPr>
        <w:t xml:space="preserve">7.  IPR Policy  </w:t>
      </w:r>
    </w:p>
    <w:p w14:paraId="5EDE2EDD" w14:textId="77777777" w:rsidR="001F2E61" w:rsidRDefault="0042231A">
      <w:r>
        <w:rPr>
          <w:sz w:val="28"/>
          <w:szCs w:val="28"/>
        </w:rPr>
        <w:t>This Working Group is subject to the CAB Forum Intellectual Rights Policy [</w:t>
      </w:r>
      <w:r>
        <w:rPr>
          <w:color w:val="5B9BD5"/>
          <w:sz w:val="28"/>
          <w:szCs w:val="28"/>
        </w:rPr>
        <w:t>v.1.2 Effective 15 February 2016</w:t>
      </w:r>
      <w:r>
        <w:rPr>
          <w:sz w:val="28"/>
          <w:szCs w:val="28"/>
        </w:rPr>
        <w:t xml:space="preserve">] </w:t>
      </w:r>
      <w:r>
        <w:rPr>
          <w:sz w:val="28"/>
          <w:szCs w:val="28"/>
        </w:rPr>
        <w:t>(the “IPR Policy”).</w:t>
      </w:r>
    </w:p>
    <w:p w14:paraId="0CB8BCAA" w14:textId="77777777" w:rsidR="001F2E61" w:rsidRDefault="001F2E61"/>
    <w:p w14:paraId="262A7A36" w14:textId="77777777" w:rsidR="001F2E61" w:rsidRDefault="0042231A">
      <w:r>
        <w:rPr>
          <w:sz w:val="28"/>
          <w:szCs w:val="28"/>
        </w:rPr>
        <w:t>To promote the widest adoption of the CAB Forum Guidelines, CAB Forum seeks to issue Final Guidelines and Final Maintenance Guidelines that can be implemented, according to the IPR Policy, on a CAB Forum Royalty-Free License basis.  Fo</w:t>
      </w:r>
      <w:r>
        <w:rPr>
          <w:sz w:val="28"/>
          <w:szCs w:val="28"/>
        </w:rPr>
        <w:t>r information about exclusion of Essential Claims, see Section 4 of the IPR Policy.</w:t>
      </w:r>
    </w:p>
    <w:p w14:paraId="469F22CA" w14:textId="77777777" w:rsidR="001F2E61" w:rsidRDefault="001F2E61"/>
    <w:p w14:paraId="6206698F" w14:textId="77777777" w:rsidR="001F2E61" w:rsidRDefault="0042231A">
      <w:r>
        <w:rPr>
          <w:b/>
          <w:sz w:val="32"/>
          <w:szCs w:val="32"/>
        </w:rPr>
        <w:t>8.  About this Charter</w:t>
      </w:r>
    </w:p>
    <w:p w14:paraId="2B0C8C69" w14:textId="77777777" w:rsidR="001F2E61" w:rsidRDefault="0042231A">
      <w:r>
        <w:rPr>
          <w:sz w:val="28"/>
          <w:szCs w:val="28"/>
        </w:rPr>
        <w:t>This charter for the [</w:t>
      </w:r>
      <w:r>
        <w:rPr>
          <w:color w:val="5B9BD5"/>
          <w:sz w:val="28"/>
          <w:szCs w:val="28"/>
        </w:rPr>
        <w:t>insert name</w:t>
      </w:r>
      <w:r>
        <w:rPr>
          <w:sz w:val="28"/>
          <w:szCs w:val="28"/>
        </w:rPr>
        <w:t>] Working Group has been created according to Section [</w:t>
      </w:r>
      <w:r>
        <w:rPr>
          <w:color w:val="5B9BD5"/>
          <w:sz w:val="28"/>
          <w:szCs w:val="28"/>
        </w:rPr>
        <w:t>insert section # that creates new WG</w:t>
      </w:r>
      <w:r>
        <w:rPr>
          <w:sz w:val="28"/>
          <w:szCs w:val="28"/>
        </w:rPr>
        <w:t>] of the Bylaws of the C</w:t>
      </w:r>
      <w:r>
        <w:rPr>
          <w:sz w:val="28"/>
          <w:szCs w:val="28"/>
        </w:rPr>
        <w:t>AB Forum.  In the event of a conflict between this charter and any provision in either the Bylaws or the IPR Policy, the provision in the Bylaws or IPR Policy shall take precedence.</w:t>
      </w:r>
    </w:p>
    <w:sectPr w:rsidR="001F2E61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9AE65" w14:textId="77777777" w:rsidR="0042231A" w:rsidRDefault="0042231A">
      <w:r>
        <w:separator/>
      </w:r>
    </w:p>
  </w:endnote>
  <w:endnote w:type="continuationSeparator" w:id="0">
    <w:p w14:paraId="110A9C5D" w14:textId="77777777" w:rsidR="0042231A" w:rsidRDefault="0042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14:paraId="65C66827" w14:textId="77777777" w:rsidR="00F16754" w:rsidRDefault="00F16754" w:rsidP="001D533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bookmarkEnd w:id="0"/>
  <w:p w14:paraId="0A5E7BF7" w14:textId="77777777" w:rsidR="00F16754" w:rsidRDefault="00F167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5C7E8" w14:textId="77777777" w:rsidR="00F16754" w:rsidRDefault="00F16754" w:rsidP="001D533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33E">
      <w:rPr>
        <w:rStyle w:val="PageNumber"/>
        <w:noProof/>
      </w:rPr>
      <w:t>4</w:t>
    </w:r>
    <w:r>
      <w:rPr>
        <w:rStyle w:val="PageNumber"/>
      </w:rPr>
      <w:fldChar w:fldCharType="end"/>
    </w:r>
  </w:p>
  <w:p w14:paraId="35C1AEA5" w14:textId="77777777" w:rsidR="00F16754" w:rsidRDefault="00F167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27986" w14:textId="77777777" w:rsidR="0042231A" w:rsidRDefault="0042231A">
      <w:r>
        <w:separator/>
      </w:r>
    </w:p>
  </w:footnote>
  <w:footnote w:type="continuationSeparator" w:id="0">
    <w:p w14:paraId="1F9EE84E" w14:textId="77777777" w:rsidR="0042231A" w:rsidRDefault="004223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446C9" w14:textId="77777777" w:rsidR="001F2E61" w:rsidRDefault="0042231A">
    <w:pPr>
      <w:tabs>
        <w:tab w:val="center" w:pos="4680"/>
        <w:tab w:val="right" w:pos="9360"/>
      </w:tabs>
      <w:spacing w:before="720"/>
    </w:pPr>
    <w:r>
      <w:rPr>
        <w:sz w:val="20"/>
        <w:szCs w:val="20"/>
      </w:rPr>
      <w:t>Char</w:t>
    </w:r>
    <w:r>
      <w:rPr>
        <w:sz w:val="20"/>
        <w:szCs w:val="20"/>
      </w:rPr>
      <w:t>ter Template</w:t>
    </w:r>
  </w:p>
  <w:p w14:paraId="716C5240" w14:textId="665CA455" w:rsidR="001F2E61" w:rsidRDefault="00F16754">
    <w:pPr>
      <w:tabs>
        <w:tab w:val="center" w:pos="4680"/>
        <w:tab w:val="right" w:pos="9360"/>
      </w:tabs>
    </w:pPr>
    <w:r>
      <w:rPr>
        <w:sz w:val="20"/>
        <w:szCs w:val="20"/>
      </w:rPr>
      <w:t>01/17</w:t>
    </w:r>
    <w:r w:rsidR="0042231A">
      <w:rPr>
        <w:sz w:val="20"/>
        <w:szCs w:val="20"/>
      </w:rPr>
      <w:t>/1</w:t>
    </w:r>
    <w:r>
      <w:rPr>
        <w:sz w:val="20"/>
        <w:szCs w:val="20"/>
      </w:rPr>
      <w:t>7</w:t>
    </w:r>
  </w:p>
  <w:p w14:paraId="639C5B28" w14:textId="77777777" w:rsidR="001F2E61" w:rsidRDefault="001F2E61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600C"/>
    <w:multiLevelType w:val="hybridMultilevel"/>
    <w:tmpl w:val="D21E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4FAD"/>
    <w:multiLevelType w:val="multilevel"/>
    <w:tmpl w:val="BFE097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80B494F"/>
    <w:multiLevelType w:val="hybridMultilevel"/>
    <w:tmpl w:val="BAAC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66276"/>
    <w:multiLevelType w:val="hybridMultilevel"/>
    <w:tmpl w:val="469E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2E61"/>
    <w:rsid w:val="000B564F"/>
    <w:rsid w:val="001D533E"/>
    <w:rsid w:val="001F2E61"/>
    <w:rsid w:val="0042231A"/>
    <w:rsid w:val="00905715"/>
    <w:rsid w:val="00BD2B08"/>
    <w:rsid w:val="00E06CAB"/>
    <w:rsid w:val="00F1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3D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4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54"/>
  </w:style>
  <w:style w:type="paragraph" w:styleId="Footer">
    <w:name w:val="footer"/>
    <w:basedOn w:val="Normal"/>
    <w:link w:val="FooterChar"/>
    <w:uiPriority w:val="99"/>
    <w:unhideWhenUsed/>
    <w:rsid w:val="00F16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54"/>
  </w:style>
  <w:style w:type="character" w:styleId="PageNumber">
    <w:name w:val="page number"/>
    <w:basedOn w:val="DefaultParagraphFont"/>
    <w:uiPriority w:val="99"/>
    <w:semiHidden/>
    <w:unhideWhenUsed/>
    <w:rsid w:val="00F16754"/>
  </w:style>
  <w:style w:type="paragraph" w:styleId="Revision">
    <w:name w:val="Revision"/>
    <w:hidden/>
    <w:uiPriority w:val="99"/>
    <w:semiHidden/>
    <w:rsid w:val="001D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745</Words>
  <Characters>4252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Virginia Fournier</cp:lastModifiedBy>
  <cp:revision>4</cp:revision>
  <dcterms:created xsi:type="dcterms:W3CDTF">2017-01-18T01:37:00Z</dcterms:created>
  <dcterms:modified xsi:type="dcterms:W3CDTF">2017-01-18T02:06:00Z</dcterms:modified>
</cp:coreProperties>
</file>